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409</w:t>
      </w:r>
    </w:p>
    <w:p>
      <w:r>
        <w:t>Bundesgericht (BGE), 2005-01-01, DE</w:t>
      </w:r>
    </w:p>
    <w:p>
      <w:r>
        <w:rPr>
          <w:b/>
        </w:rPr>
        <w:t xml:space="preserve">Quelle: </w:t>
      </w:r>
      <w:r>
        <w:t>https://mcp.opencaselaw.ch/entscheid/bge_BGE_131_I_409</w:t>
      </w:r>
    </w:p>
    <w:p>
      <w:r>
        <w:t>FR: ATF 131 I 409</w:t>
      </w:r>
    </w:p>
    <w:p>
      <w:r>
        <w:t>IT: DTF 131 I 409</w:t>
      </w:r>
    </w:p>
    <w:p>
      <w:pPr>
        <w:pStyle w:val="Heading2"/>
      </w:pPr>
      <w:r>
        <w:t>Regeste</w:t>
      </w:r>
    </w:p>
    <w:p>
      <w:r>
        <w:t>Regeste Art. 127 Abs. 3 BV; Art. 7 Abs. 2 StHG; Art. 22 Abs. 3 DBG; Leibrente; doppelbesteuerungsrechtliche Behandlung des Rückgewährbetrages im Todesfall. Das Doppelbesteuerungsverbot ist verletzt, wenn der im Todesfall geleistete Rückgewährbetrag in einem Kanton vollständig der Einkommens- und im andern der Erbschaftssteuer unterworfen wird (E. 2). Ausrichtung der interkantonalen Zuteilungsnorm an der in der Bundesgesetzgebung über die direkten Steuern getroffenen Regelung (E. 3). Selbständiger Nachlassbegriff im Doppelbesteuerungsrecht; Bedeutung von Begünstigungsklauseln im Versicherungsvertrag (Bestätigung der Rechtsprechung; E. 5.5.1). Anwendung der in Art. 7 Abs. 2 StHG und Art. 22 Abs. 3 DBG für die Leibrentenzahlungen vorgesehenen Regelung auch für den Rückgewährbetrag aus einer Leibrentenversicherung. Demnach unterliegen 40 Prozent der Rückgewährleistung der Einkommenssteuer und sind damit dem für die Besteuerung des Einkommens des Leistungsempfängers zuständigen Kanton zugeteilt; 60 Prozent der Rückgewährssumme sind steuerrechtlich der Erbschaft und demzufolge dem Kanton des letzten Wohnsitzes des Erblassers zur entsprechenden Besteuerung zugewiesen (E. 5 und 6). Die vor dem 1. Januar 2001 in Art. 7 Abs. 2 StHG und Art. 22 Abs. 3 DBG geltenden umgekehrten Aufteilungsverhältnisse sind doppelbesteuerungsrechtlich unbeachtlich (E. 6.3).</w:t>
      </w:r>
    </w:p>
    <w:p>
      <w:r>
        <w:t>Regeste Art. 127 al. 3 Cst.; art. 7 al. 2 LHID; art. 22 al. 3 LIFD; rente viagère; réglementation de la double imposition intercantonale du montant restitué en cas de décès. Il y a double imposition prohibée lorsque le montant restitué en cas de décès est imposé pleinement dans un canton comme revenu et dans un autre à titre de succession (consid. 2). Adaptation des règles intercantonales d'attribution à la législation fédérale en matière d'impôts directs (consid. 3). Autonomie de la définition de la succession en matière de double imposition; portée des clauses bénéficiaires dans le contrat d'assurance (confirmation de la jurisprudence; consid. 5.5.1). Application de la réglementation prévue aux art. 7 al. 2 LHID et 22 al. 3 LIFD concernant les rentes viagères également au montant restitué d'une assurance de rente viagère. Ainsi, 40 pour cent de la prestation restituée sont soumis à l'impôt sur le revenu et attribués au canton compétent pour imposer le revenu du bénéficiaire de la prestation; 60 pour cent de la somme restituée sont compris dans la succession au plan fiscal et attribués au canton de dernier domicile du défunt compétent pour prélever l'impôt correspondant (consid. 5 et 6). Les pourcentages prévus par les art. 7 al. 2 LHID et 22 al. 3 LIFD avant le 1er janvier 2001 n'ont pas à être pris en compte en matière de double imposition (consid. 6.3).</w:t>
      </w:r>
    </w:p>
    <w:p>
      <w:r>
        <w:t>Regesto Art. 127 cpv. 3 Cost.; art. 7 cpv. 2 LAID; art. 22 cpv. 3 LIFD; rendita vitalizia; regime, dal profilo della doppia imposizione, dell'importo concesso in restituzione in caso di decesso. Il divieto della doppia imposizione è disatteso se l'importo concesso in restituzione in caso di decesso viene integralmente assoggettato in un cantone all'imposta sul reddito e nell'altro all'imposta sulle successioni (consid. 2). Allineamento della norma di ripartizione intercantonale al regime adottato nella legislazione federale sulle imposte dirette (consid. 3). Concetto autonomo di successione in materia di doppia imposizione; portata delle clausole preferenziali nel contratto d'assicurazione (conferma della giurisprudenza; consid. 5.5.1). Applicazione della regolamentazione prevista per il pagamento di rendite vitalizie agli art. 7 cpv. 2 LAID e 22 cpv. 3 LIFD anche per l'importo concesso in restituzione in base ad un'assicurazione di rendita vitalizia. Pertanto, il 40 per cento della prestazione concessa in restituzione soggiace all'imposta sul reddito ed è perciò attribuito al cantone competente per l'imposizione del reddito del beneficiario della prestazione; il 60 per cento della somma concessa in restituzione è attribuito dal profilo fiscale alla successione e quindi, per la relativa imposizione, al cantone dell'ultimo domicilio del defunto (consid. 5 e 6). Le inverse proporzioni di ripartizione previste dagli art. 7 cpv. 2 LAID e 22 cpv. 3 LIFD prima del 1° gennaio 2001 sono irrilevanti dal profilo della doppia imposizione (consid. 6.3).</w:t>
      </w:r>
    </w:p>
    <w:p>
      <w:pPr>
        <w:pStyle w:val="Heading2"/>
      </w:pPr>
      <w:r>
        <w:t>Erwägungen</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BGE 131 I 409 S. 412 Kollisionsnormen seine Steuerhoheit überschreitet oder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BGE 130 I 205 E. 4.1 S. 210 mit Hinweisen). Nach diesen Kriterien ist von einer unzulässigen (aktuellen) Doppelbesteuerung auszugehen, wenn zwei Kantone nach ihrem internen Recht die gleichen Kapitalleistungen einer Versicherung jeweils vollumfänglich der Einkommens- und/oder der Erbschaftssteuer unterwerfen; diese beiden Steuerarten sind als gleichartig im doppelbesteuerungsrechtlichen Sinn anzusehen ( BGE 130 I 205 E. 4.1 S. 210 mit Hinweisen).</w:t>
      </w:r>
    </w:p>
    <w:p>
      <w:r>
        <w:rPr>
          <w:b/>
        </w:rPr>
        <w:t>E. 2.2</w:t>
      </w:r>
    </w:p>
    <w:p>
      <w:r>
        <w:t>Im vorliegenden Fall hat der Kanton Bern die kantonale Erbschaftssteuer unter anderem auf dem Rückgewährbetrag aus der Rentenversicherung von Fr. 91'134.- erhoben. Der Kanton Zürich hat den gleichen Rückgewährbetrag von Fr. 91'134.- (getrennt vom übrigen Einkommen als steuerbare Kapitalleistung) einkommenssteuerrechtlich erfasst. Demnach verstossen die vorgenommenen Besteuerungen gegen das verfassungsmässige Doppelbesteuerungsverbot.</w:t>
      </w:r>
    </w:p>
    <w:p>
      <w:r>
        <w:rPr>
          <w:b/>
        </w:rPr>
        <w:t>E. 3</w:t>
      </w:r>
    </w:p>
    <w:p>
      <w:r>
        <w:t>Mithin ist zu klären, welchem Kanton die Besteuerung der Rückgewährleistung zusteht.</w:t>
      </w:r>
    </w:p>
    <w:p>
      <w:r>
        <w:rPr>
          <w:b/>
        </w:rPr>
        <w:t>E. 3.1</w:t>
      </w:r>
    </w:p>
    <w:p>
      <w:r>
        <w:t>Der Beschwerdeführer ist der Ansicht, dass die Steuerhoheit dem Kanton Bern zukommt. Zwar räumt Art. 127 Abs. 3 BV dem Bürger ein Individualrecht ein, indem es ihn gegen eine doppelte Besteuerung schützt. Er hat jedoch keinen Anspruch darauf, dass die Doppelbesteuerung in einer bestimmten Art und Weise vermieden wird ( BGE 101 Ia 384 E. 4a S. 387). Es ist vielmehr Aufgabe des Bundesrechts, darüber die nötigen Regeln aufzustellen.</w:t>
      </w:r>
    </w:p>
    <w:p>
      <w:r>
        <w:rPr>
          <w:b/>
        </w:rPr>
        <w:t>E. 3.2</w:t>
      </w:r>
    </w:p>
    <w:p>
      <w:r>
        <w:t>Um eine einheitliche und kohärente Regelung zu schaffen, hat sich die Zuteilungsnorm an der für die Bundesgesetzgebung über die direkten Steuern (Bundesgesetz vom 14. Dezember 1990 über die Harmonisierung der direkten Steuern der Kantone und Gemeinden [Steuerharmonisierungsgesetz, StHG; SR 642.14] und Bundesgesetz vom 14. Dezember 1990 über die direkte Bundessteuer [DBG; SR 642.11]) getroffenen Regelung zu orientieren, zumal BGE 131 I 409 S. 413 damit auch eine vertikale Steuerharmonisierung zwischen Bund und Kantonen hergestellt wird ( BGE 130 I 205 E. 9.2 S. 221 mit Hinweisen; BGE 118 Ia 277 E. 3a S. 281; Urteile 2P.62/1997 vom 23. Juli 1999, publ. in: Pra 88/1999 Nr. 184 S. 958, E. 4c, und 2P.252/ 1998 vom 16. März 2000, publ. in: Pra 89/2000 Nr. 82 S. 494, E. 4b). Demzufolge ist die Zuteilung der Besteuerungskompetenz an die Kantone danach vorzunehmen, wie die Leistungen beim Empfänger nach den Steuererlassen des Bundes erfasst werden: Die als Einkommen steuerbaren Leistungen sind im Wohnsitzkanton des Leistungsempfängers steuerbar; die von der Einkommenssteuer befreiten Leistungen werden dem Kanton des letzten Wohnsitzes des Erblassers zur Besteuerung zugewiesen ( BGE 130 I 205 E. 9.4 S. 222).</w:t>
      </w:r>
    </w:p>
    <w:p>
      <w:r>
        <w:rPr>
          <w:b/>
        </w:rPr>
        <w:t>E. 4.1</w:t>
      </w:r>
    </w:p>
    <w:p>
      <w:r>
        <w:t>Nach der in Art. 16 Abs. 1 DBG und Art. 7 Abs. 1 StHG aufgestellten Generalklausel sollen alle wiederkehrenden und einmaligen Einkünfte grundsätzlich der Einkommenssteuer unterliegen (vgl. BGE 125 II 113 E. 4 S. 119 f.; PETER LOCHER, Kommentar zum DBG [im Folgenden: Kommentar], I. Teil, 2001, N. 4 f. zu Art. 16 DBG ; FELIX RICHNER/WALTER FREI/STEFAN KAUFMANN, Handkommentar zum DBG, 2003, N. 8 ff. zu Art. 16 DBG ; MARKUS REICH, in: Martin Zweifel/Peter Athanas [Hrsg.], Kommentar zum schweizerischen Steuerrecht, Bd. I/1, 2. Aufl. 2002, N. 4 ff. zu Art. 7 StHG ). Zu den Einkünften im Sinne dieser Bestimmungen zählt grundsätzlich auch der dem Beschwerdeführer durch die Versicherung ausgerichtete Rückgewährbetrag.</w:t>
      </w:r>
    </w:p>
    <w:p>
      <w:r>
        <w:rPr>
          <w:b/>
        </w:rPr>
        <w:t>E. 4.2</w:t>
      </w:r>
    </w:p>
    <w:p>
      <w:r>
        <w:t>Es fragt sich aber, ob die Rückgewährleistung nicht als Vermögensanfall infolge Erbschaft, Vermächtnis, Schenkung oder güterrechtlicher Auseinandersetzung gemäss Art. 24 lit. a DBG und Art. 7 Abs. 4 lit. c StHG - so die Ansicht der Steuerverwaltung des Kantons Bern - oder als Vermögensanfall aus rückkaufsfähiger privater Kapitalversicherung gemäss Art. 24 lit. b DBG und Art. 7 Abs. 4 lit. d StHG einkommenssteuerfrei ist. In Betracht kommt auch die einkommenssteuerrechtliche Erfassung nur eines Teilbetrages gemäss der Sonderregelung für Leibrenten und Einkünfte aus Verpfründung in Art. 22 Abs. 3 DBG bzw. Art. 7 Abs. 2 StHG oder nur der Erträge gemäss Art. 20 Abs. 1 lit. a DBG und Art. 7 Abs. 1 ter StHG . Zu erwägen ist ebenso, ob der Rückgewährbetrag entsprechend Art. 22 Abs. 1 oder Art. 23 lit. b DBG - in BGE 131 I 409 S. 414 Anlehnung an die letztgenannte Bestimmung argumentieren die Zürcher Instanzen - vollumfänglich mit der Einkommenssteuer erfasst wird. Das Bundesgericht hatte sich hierzu bislang nicht ausdrücklich zu äussern. Die Praxis in den Kantonen ist nicht einheitlich. Soweit sich die Doktrin äussert, ist keine eindeutige Meinung festzustellen (einige Lösungsalternativen sind aufgeführt bei: DANIELLE YERSIN/GLADYS LAFFELY MAILLARD, L'imposition des revenus provenant de la prévoyance dès 1995, StR 51/1996 S. 529; PETRA HELFENSTEIN, Die Besteuerung der privaten Rentenversicherung in der Schweiz - eine systematische Darstellung der kantonalen Unterschiede, StR 59/2004 S. 86 ff.; weitere Doktrin wird im Folgenden zitiert). Die Gründe für die unterschiedliche Behandlung der Einkünfte aus Versicherungen mögen nicht immer leicht ersichtlich sein (vgl. BGE 130 I 205 E. 7.6.5 S. 220 mit Hinweisen; GLADYS LAFFELY MAILLARD, Les assurances sur la vie, notamment les assurances de capitaux à prime unique, et leur traitement fiscal, ASA 66 S. 612 f.; JEAN LAMPERT, LIFD: Le traitement fiscal de la prévoyance, StR 48/ 1993 S. 262 ff.; RICHNER/FREI/KAUFMANN, a.a.O., N. 39 zu Art. 24 DBG ; PETER LOCHER, Kommentar, N. 22 zu Art. 24 DBG ; Bericht der Expertenkommission zur Prüfung des Systems der direkten Steuern auf Lücken [im Folgenden: Expertenkommission Steuerlücken], 1998, S. 115 ff.). Dennoch bleiben die vom Gesetzgeber gemachten Vorgaben verbindlich (vgl. Art. 191 BV ).</w:t>
      </w:r>
    </w:p>
    <w:p>
      <w:r>
        <w:rPr>
          <w:b/>
        </w:rPr>
        <w:t>E. 5.1</w:t>
      </w:r>
    </w:p>
    <w:p>
      <w:r>
        <w:t>Gemäss Art. 22 Abs. 1 DBG sind alle Einkünfte aus der Alters-, Hinterlassenen- und Invalidenversicherung, aus Einrichtungen der beruflichen Vorsorge und aus anerkannten Formen der gebundenen Selbstvorsorge, mit Einschluss der Kapitalabfindungen und insbesondere auch "Rückzahlungen von Einlagen, Prämien und Beiträgen" steuerbar (vgl. auch Art. 7 Abs. 1 StHG : alle Einkünfte "aus Vorsorgeeinrichtungen"). Art. 22 Abs. 1 DBG erfasst damit seinem Text zufolge Einkünfte aus der Vorsorge der sog. 1. Säule (Sozialversicherung; Art. 112 BV ), der 2. Säule (berufliche Vorsorge; Art. 113 BV ) und der Säule 3a (anerkannte Formen der gebundenen Selbstvorsorge). Der Besteuerung der Einkünfte nach Art. 22 Abs. 1 DBG steht der volle Abzug der an die entsprechenden Vorsorgeeinrichtungen geleisteten Beiträge gegenüber ( Art. 33 Abs. 1 lit. d und e DBG , Art. 9 Abs. 2 lit. d und e StHG ; vgl. PETER LOCHER, Kommentar, N. 6, 12, 20 und 42 zu Art. 22 DBG ). BGE 131 I 409 S. 415 Diese steuerliche Behandlung entspricht dem sog. Waadtländer Modell, das mit dem Inkrafttreten der steuerrechtlichen Bestimmungen (Art. 81-83) des Bundesgesetzes vom 25. Juni 1982 über die berufliche Alters-, Hinterlassenen- und Invalidenvorsorge (BVG; SR 831.40) verwirklicht wurde (Näheres in BGE 130 I 205 E. 7 S. 212 ff. mit Hinweisen).</w:t>
      </w:r>
    </w:p>
    <w:p>
      <w:r>
        <w:rPr>
          <w:b/>
        </w:rPr>
        <w:t>E. 5.2</w:t>
      </w:r>
    </w:p>
    <w:p>
      <w:r>
        <w:t>Auch wenn es hier um Altersvorsorge und (zumindest teilweise) um die Rückerstattung von Prämien geht, fällt die vom Verstorbenen bei der Rentenanstalt abgeschlossene Versicherung nicht in den von Art. 22 Abs. 1 DBG ausdrücklich geregelten Anwendungsbereich. Die interessierenden Einkünfte stammen unbestrittenermassen aus einer Leibrentenversicherung. Als Leibrente wird eine periodisch wiederkehrende, in der Regel gleich bleibende und auf das Leben einer oder mehrerer Personen gestellte Leistung verstanden (vgl. Art. 516 ff. OR ; DANIEL JUNGO/WOLFGANG MAUTE, Lebensversicherungen und Steuern, 2003, S. 55 f.; GLADYS LAFFELY MAILLARD, a.a.O., ASA 66 S. 609 f.; PETER LOCHER, Kommentar, N. 51 zu Art. 22 DBG ; THOMAS FISCHER/WERNER A. RÄBER, Persönliche Steuer- und Vorsorgeplanung, 4. Aufl. 2002, S. 175 f. und 214 ff.; vgl. auch BBl 1998 S. 88 Ziff. 262.41; Urteil 2A.40/1998 vom 10. August 1998, publ. in: StE 1999 B 28 Nr. 6 und RDAF 1998 II S. 462, E. 4b mit Hinweisen). Beim Rentenschuldner kann es sich um eine Versicherungsgesellschaft, eine Privatperson oder einen Geschäftsbetrieb handeln (HANS-JÜRG NEUHAUS, Die steuerrechtlichen Massnahmen im Bundesgesetz vom 19. März 1999 über das Stabilisierungsprogramm 1998, ASA 68 S. 293). Leibrentenversicherungen gehören allenfalls zur individuellen, nicht gebundenen Vorsorge der Säule 3b. Die "Kapitalabfindungen und Rückzahlungen von Einlagen, Prämien und Beiträgen" im Sinne von Art. 22 Abs. 1 DBG beziehen sich aber nur auf Einkünfte aus der Vorsorge der Säulen 1, 2 und 3a.</w:t>
      </w:r>
    </w:p>
    <w:p>
      <w:r>
        <w:rPr>
          <w:b/>
        </w:rPr>
        <w:t>E. 5.3</w:t>
      </w:r>
    </w:p>
    <w:p>
      <w:r>
        <w:t>In Bezug auf die individuelle, nicht gebundene Vorsorge der Säule 3b weicht das Gesetz vom genannten Waadtländer Modell ab (vgl. Urteil 2P.170/2003 vom 13. Februar 2004, publ. in: StR 59/ 2004 S. 346, E. 4.1). Die aufzubringenden Prämien können steuerlich nur sehr eingeschränkt, im Rahmen des sog. allgemeinen Versicherungsabzugs von den Einkünften abgezogen werden ( Art. 33 Abs. 1 lit. g DBG ; Art. 9 Abs. 2 lit. g StHG ). Weil der pauschalisierte Abzug insbesondere auch für die Prämien der Krankenkassen und der nicht obligatorischen Unfallversicherung gilt, verbleibt neben BGE 131 I 409 S. 416 der Grundversicherungsprämie für die Krankenkasse in der Regel (fast) kein Abzugsbetrag für anderweitige Versicherungen (Urteil 2A.366/2000 vom 15. November 2001, publ. in: StE 2002 B 26.12 Nr. 6 und RDAF 2002 II S. 323, E. 2a; Expertenkommission Steuerlücken, a.a.O., S. 107). Für die Leistungen aus der Säule 3b gilt trotzdem der allgemeine Grundsatz, dass alle wiederkehrenden und einmaligen Einkünfte der Einkommenssteuer unterliegen ( Art. 16 Abs. 1 DBG , Art. 7 Abs. 1 StHG ; BGE 130 I 205 E. 7.6.2 S. 216).</w:t>
      </w:r>
    </w:p>
    <w:p>
      <w:r>
        <w:rPr>
          <w:b/>
        </w:rPr>
        <w:t>E. 5.4.1</w:t>
      </w:r>
    </w:p>
    <w:p>
      <w:r>
        <w:t>Gemäss Art. 22 Abs. 3 DBG und Art. 7 Abs. 2 StHG sind Leibrenten allerdings nur zu 60 Prozent bzw. seit 1. Januar 2001 zu 40 Prozent steuerbar (AS 1999 S. 2378 f. und 2386). Die reduzierte Besteuerung bei Leibrenten trägt dem Umstand Rechnung, dass ein Teil der Rente eine Rückzahlung des durch den Versicherungsnehmer geleisteten Kapitals darstellt (BBl 1998 S. 87 Ziff. 262.41; BGE 130 I 205 E. 7.6.5. S. 219 f.; Urteil 2P.170/2003 vom 13. Februar 2004, publ. in: StR 59/2004 S. 346, E. 4.1).</w:t>
      </w:r>
    </w:p>
    <w:p>
      <w:r>
        <w:rPr>
          <w:b/>
        </w:rPr>
        <w:t>E. 5.4.2</w:t>
      </w:r>
    </w:p>
    <w:p>
      <w:r>
        <w:t>Ursprünglich hatte der Bundesrat gemäss Botschaft über die Steuerharmonisierung zwar noch die unbegrenzte Steuerbarkeit der Leistungen aus einem Leibrentenversicherungsvertrag vor Augen gehabt, wobei dem die vollumfängliche Abzugsfähigkeit der Prämien und Einlagen gegenübergestanden hätte (nach dem sog. Waadtländer Modell, BBl 1983 III 165). Davon wurde aber in der Folge Abstand genommen (vgl. Votum Binder in AB 1986 S S. 133 f.; JEAN LAMPERT, a.a.O., StR 48/1993 S. 259 f.; ders. , Prévoyance, famille, droit pénal: quelques points de la LIFD méritant discussion, ASA 62 S. 18 f.; MARKUS REICH, a.a.O., N. 69 zu Art. 7 StHG ; PETER LOCHER, Kommentar, N. 50 zu Art. 22 DBG ; FERDINAND Zuppinger/Peter Böckli/Peter Locher/Markus Reich, Steuerharmonisierung, 1984, S. 86 f.). Das Bundesgericht hatte denn auch in einem früheren Entscheid entsprechend dem vom Bundesrat ursprünglich befürworteten Modell eine vollständige Erfassung der Rückgewährleistung mit der Einkommenssteuer geschützt. Dies betraf indes die kantonale Steuer im Kanton Waadt. Dort konnten die steuerbaren Einkünfte damals noch grundsätzlich umfassend um die Einlagen und Prämien für die Leibrentenversicherung gekürzt werden. Sowohl die Frage einer Doppelbesteuerung als auch diejenige der Behandlung nach den Bundessteuererlassen (StHG und DBG) wurde offen gelassen bzw. nicht näher behandelt (Urteil 2P.194/1998 vom 4. Mai 1999, publ. in: StR 54/1999 S. 740 BGE 131 I 409 S. 417 und RDAF 1999 II S. 475, E. 4c-e). Seither hat das Bundesgericht zudem erklärt, dass das weitere Festhalten (über den 1. Januar 2001 hinaus) am sog. Waadtländer Modell durch den Kanton Waadt in Bezug auf die Leibrentenversicherungen bundesrechtswidrig ist (erwähntes Urteil 2P.170/2003, publ. in: StR 59/2004 S. 346, E. 7-8).</w:t>
      </w:r>
    </w:p>
    <w:p>
      <w:r>
        <w:rPr>
          <w:b/>
        </w:rPr>
        <w:t>E. 5.4.3</w:t>
      </w:r>
    </w:p>
    <w:p>
      <w:r>
        <w:t>Der Gesetzgeber ist davon ausgegangen, dass bei Leibrenten ein Teil der Rente eine Rückzahlung der vom Versicherten (oder Dritten) eingebrachten Mittel darstellt, ohne dass diese zu einem früheren Zeitpunkt vollständig von den Einkünften abgezogen werden konnten (vgl. oben E. 5.3). Um dies zu berücksichtigen, sah er zunächst eine steuerbare Quote der Leibrenten von 60 Prozent vor und schränkte damit die zuvor bestehende volle Besteuerung der Versicherungsleistungen entsprechend ein (vgl. Botschaft über die Ausführung der Finanzordnung 1955 bis 1958, BBl 1954 II 781 zu Art. 21 bis WStB). Auf die Kritik hin, der der Besteuerung unterliegende Anteil von 60 Prozent sei zu hoch und führe dazu, dass nicht nur die Ertragskomponente, sondern regelmässig auch ein Anteil Kapitalrückzahlung besteuert werde, hat er die steuerbare Quote auf den 1. Januar 2001 auf 40 Prozent herabgesetzt (vgl. BBl 1998 S. 87 f., 90 und 97; HANS-JÜRG NEUHAUS, a.a.O., ASA 68 S. 294; PETER LOCHER, Besteuerung von Renten und rentenähnlichen Rechtsverhältnissen in der Schweiz, SJZ 87/1991 S. 184; WILLI BERGER, Wann kommt die gerechte Besteuerung der privaten Rentenversicherungen?, StR 51/1996 S. 375 ff.). Die pauschale Festsetzung eines Prozentanteils ohne weitere Abstufungen wurde aus Gründen der Vereinfachung und Praktikabilität bewusst gewählt (vgl. BBl 1998 S. 90 und 97; erwähnte Urteile 2A.366/2000, publ. in: StE 2002 B 26.12 Nr. 6 und RDAF 2002 II S. 323, E. 2a; 2P.170/2003, publ. in: StR 59/2004 S. 346, E. 4.1); andere Lösungsansätze würden ein nicht sehr anwendungsfreundliches Regelwerk bedingen, den administrativen Aufwand allseitig markant erhöhen und die Anwendung in der Praxis erheblich erschweren (HANS-JÜRG NEUHAUS, a.a.O., ASA 68 S. 295). An der schematisierenden Vorgehensweise wurde auch anlässlich späterer Gesetzesänderungen festgehalten. Dabei nahm der Gesetzgeber in Kauf, dass der Ertragsanteil unter anderem je nach Alter und Geschlecht des Versicherten, Zeitpunkt des Vertragsabschlusses sowie Beginn und Dauer der Rentenzahlungen differieren kann (vgl. HANS-JÜRG NEUHAUS, a.a.O., ASA 68 S. 294; ERNST HÖHN/ROBERT WALDBURGER, Steuerrecht, Bd. I, 9. Aufl. 2001, N. 103 zu § 14, S. 339 f. mit Kritik). Mit der Pauschalisierung sollte entbehrlich sein, jeweils den Kapitalrückzahlungs- und BGE 131 I 409 S. 418 den Ertragsanteil ermitteln und allenfalls darüber befinden zu müssen, was als Kapital- und was als Ertragsanteil zu betrachten ist.</w:t>
      </w:r>
    </w:p>
    <w:p>
      <w:r>
        <w:rPr>
          <w:b/>
        </w:rPr>
        <w:t>E. 5.4.4</w:t>
      </w:r>
    </w:p>
    <w:p>
      <w:r>
        <w:t>Mithin sind und waren für den Versicherten sämtliche Rentenleistungen zu 60 bzw. 40 Prozent einkommenssteuerpflichtig, ungeachtet dessen, wie lange eine Rente bezogen bzw. ob und wann die Einlage aufgebraucht wurde oder wird. Es ist zu prüfen, ob diese Vorgehensweise auch für den im Todesfall fällig werdenden Rückgewährbetrag zu gelten hat oder eine andere Lösung vorzuziehen ist.</w:t>
      </w:r>
    </w:p>
    <w:p>
      <w:r>
        <w:rPr>
          <w:b/>
        </w:rPr>
        <w:t>E. 5.5.1</w:t>
      </w:r>
    </w:p>
    <w:p>
      <w:r>
        <w:t>Das Kantonale Steueramt Zürich weist in seiner Vernehmlassung auf die bundesgerichtlichen Ausführungen in BGE 82 II 94 E. 4a S. 98 hin. Demnach fallen mit dem Tode fällig gewordene Versicherungsleistungen, die aufgrund einer Begünstigungsklausel im Versicherungsvertrag ausbezahlt werden, nicht in den Nachlass. Daraus schliesst das Steueramt, dass Art. 24 lit. a DBG und Art. 7 Abs. 4 lit. c StHG nicht einschlägig seien und die Rückgewährleistung somit vollständig als Einkommen zu besteuern sei. In diese Richtung geht auch die Empfehlung des Vorstandes der Schweizerischen Steuerkonferenz vom 2./3. April 2003 zur Besteuerung von Leibrentenversicherungsleistungen (dortige lit. B); laut dieser Empfehlung sollen Rückgewährleistungen nur der Erbschaftssteuer unterliegen, wenn im Versicherungsvertrag kein Begünstigter benannt ist. Der zitierte Entscheid des Bundesgerichts befasst sich indes mit dem Nachlass im Sinne des Erbrechts (vgl. zur erbrechtlichen Behandlung von Vorsorge- und Freizügigkeitsleistungen BGE 130 I 205 E. 8 S. 220 f.; BGE 129 III 305 ). Für das Steuerrecht und namentlich für das Doppelbesteuerungsrecht ist der Begriff der Erbschaft unabhängig von der zivilrechtlichen Definition bzw. Behandlung zu bestimmen ( BGE 130 I 205 E. 9.1 und 9.2 S. 221). Dass Leistungen nicht in den Nachlass im Sinne des Erbrechts fallen, heisst deshalb noch nicht, dieser Schluss müsse auch für das Steuerrecht gelten. Das Bundesgericht hat zudem unlängst in Abweichung von der Praxis einiger Kantone festgehalten, dass die Frage, ob eine Vorsorge- oder Versicherungsleistung der Einkommenssteuer unterliegt, unabhängig von einer Begünstigungsklausel zu beurteilen ist. Erst wenn feststeht, dass eine Leistung einkommenssteuerrechtlich zu erfassen ist, kommt es auf eine etwaige Begünstigungsklausel an ( BGE 130 I 205 E. 9.5 S. 222 f.). Aus ihr ergibt sich BGE 131 I 409 S. 419 nämlich der Leistungsempfänger und damit der für die Besteuerung des Einkommens zuständige (Wohnsitz-)Kanton (vgl. oben E. 3.2).</w:t>
      </w:r>
    </w:p>
    <w:p>
      <w:r>
        <w:rPr>
          <w:b/>
        </w:rPr>
        <w:t>E. 5.5.2</w:t>
      </w:r>
    </w:p>
    <w:p>
      <w:r>
        <w:t>Die Steuerverwaltung des Kantons Bern vertritt ihrerseits die Ansicht, dass Art. 24 lit. a DBG und Art. 7 Abs. 4 lit. c StHG (Vermögensanfall infolge Erbschaft) vorliegend zum Tragen kommen (vgl. auch DANIEL JUNGO/WOLFGANG MAUTE, a.a.O., S. 70 f.; THOMAS FISCHER/WERNER RÄBER, a.a.O., S. 177; PETER LOCHER, Kommentar, N. 7 und 26 zu Art. 24 DBG ; GLADYS LAFFELY MAILLARD, a.a.O., ASA 66 S. 612; ROGER IFF, Zum Rückkauf von Renten, StR 54/1999 S. 780). Die Rückgewährsumme stamme aus dem Vermögen des Erblassers und hätte im Falle eines Versicherungsrückkaufs zu Lebzeiten des Verstorbenen dessen Einkommen gebildet. Sie könne daher allenfalls mit der Erbschaftssteuer im Kanton, in welchem der Verstorbene seinen letzten Wohnsitz hatte - hier demnach im Kanton Bern -, erfasst werden. Der Kanton Zürich dürfe den auf den Beschwerdeführer entfallenden Anteil am Rückgewährbetrag hingegen nicht als Einkommen besteuern. Insoweit beruft sich die Steuerverwaltung des Kantons Bern auf ein in BGE 88 I 116 bzw. ASA 31 S. 374 publiziertes Urteil des Bundesgerichts vom 1. Juni 1962. In diesem Entscheid, dem keine doppelbesteuerungsrechtliche Problematik zugrunde lag, hat das Bundesgericht angedeutet, die einem Erben zufallende Kapitalleistung aus rückkaufsfähiger Lebensversicherung stelle - im Gegensatz zur Todesfallsumme aus einer Unfallversicherung oder aus einer nicht rückkaufsfähigen Lebensversicherung - einen einkommenssteuerfreien Eingang aus Erbschaft dar. Als Begründung wurde angeführt, dass der Erblasser bereits einen festen Anspruch hierauf hatte, da der Rückkaufswert der Versicherung ein jederzeit realisierbarer Vermögenswert ist ( BGE 88 I 116 E. 3b S. 120 f.).</w:t>
      </w:r>
    </w:p>
    <w:p>
      <w:r>
        <w:rPr>
          <w:b/>
        </w:rPr>
        <w:t>E. 5.5.3</w:t>
      </w:r>
    </w:p>
    <w:p>
      <w:r>
        <w:t>Demgegenüber verweisen die Steuerrekurskommission sowie das Steueramt des Kantons Zürich in diesem Zusammenhang auf ein Urteil des Bundesgerichts vom 11. Juli 1973 zur interkantonalen Doppelbesteuerung. Dort hatte das Bundesgericht darauf abgestellt, dass Todesfallentschädigungen sowie Leistungen aus Personalversicherung, die nach dem Tode des Versicherten ausgerichtet werden, nicht vorerst in die Erbmasse, sondern direkt in das Vermögen der anspruchsberechtigten Erben fallen. Daher waren sie als Einkommen und nicht als Erbschaft zu versteuern. Das BGE 131 I 409 S. 420 Besteuerungsrecht war somit dem Kanton zugewiesen worden, in welchem die Leistungsempfänger ihren Wohnsitz hatten ( BGE 99 Ia 232 E. 3 S. 235).</w:t>
      </w:r>
    </w:p>
    <w:p>
      <w:r>
        <w:rPr>
          <w:b/>
        </w:rPr>
        <w:t>E. 5.5.4</w:t>
      </w:r>
    </w:p>
    <w:p>
      <w:r>
        <w:t>Die Erwägungen der Entscheide BGE 88 I 116 und BGE 99 Ia 232 können allerdings nicht unbesehen auf den vorliegenden Fall übertragen werden. Ihnen lagen Sachverhalte aus den Jahren 1957 und 1971 zugrunde. Seither ist der Bereich der Vorsorge- und Versicherungsleistungen auf Bundesebene gesetzlich neu geregelt worden. Zum einen ist am 1. Januar 1985 das Bundesgesetz vom 25. Juni 1982 über die berufliche Alters-, Hinterlassenen- und Invalidenvorsorge (BVG) mit steuerrechtlichen Sonderbestimmungen in Kraft getreten (vgl. Art. 80-83 BVG und Verordnung vom 13. November 1985 über die steuerliche Abzugsberechtigung für Beiträge an anerkannte Vorsorgeformen, BVV 3; SR 831.461.3). Zum anderen ist 1993 das Steuerharmonisierungsgesetz unter anderem mit einer eigenen Regelung für Leibrentenversicherungen (siehe oben E. 5.4) eingeführt worden. Diese Gesetzeswerke enthalten für die Kantone verbindliche Regelungen, wie Einkünfte und Ausgaben steuerlich zu behandeln sind (vgl. BGE 130 I 205 E. 5 und 9.3 S. 211 f. und 222).</w:t>
      </w:r>
    </w:p>
    <w:p>
      <w:r>
        <w:rPr>
          <w:b/>
        </w:rPr>
        <w:t>E. 5.5.5</w:t>
      </w:r>
    </w:p>
    <w:p>
      <w:r>
        <w:t>Wohl heisst es in Art. 23 lit. b DBG , dass unter anderem einmalige oder wiederkehrende Zahlungen bei Tod sowie für bleibende körperliche oder gesundheitliche Nachteile steuerbar seien. Das Steueramt und die Steuerrekurskommission des Kantons Zürich haben sich auf die entsprechende Bestimmung im kantonalen Recht berufen ( § 23 lit. b StG /ZH). Wie ausgeführt, enthält die Rückgewährleistung bei der Leibrente jedoch grundsätzlich eine Kapitalrückzahlungskomponente. Deswegen hat der Gesetzgeber bestimmt, die Leibrente nicht vollständig der Einkommenssteuer zu unterwerfen (vgl. oben E. 5.4.3; MARTIN STEINER, in: Martin Zweifel/ Peter Athanas [Hrsg.], Kommentar zum Schweizerischen Steuerrecht, Bd. I/2a, 2000, N. 20 zu Art. 22 DBG ). Mithin hat Art. 22 Abs. 3 DBG hier als lex specialis dem Art. 23 lit. b DBG vorzugehen (vgl. RAINER ZIGERLIG/GUIDO JUD, in: Zweifel/Athanas [Hrsg.], a.a.O., Bd. I/2a, 2000, N. 10 zu Art. 23 DBG ; PETER LOCHER, Kommentar, N. 26 zu Art. 23 DBG ; RICHNER/FREI/KAUFMANN, a.a.O., N. 2 zu Art. 23 DBG ). Art. 23 lit. b DBG ist denn auch eher auf Leistungen zugeschnitten, die von Unfall- und Haftpflichtversicherungen ausgerichtet werden. Dort werden Prämien lediglich für das vom Versicherer zu tragende Risiko geleistet; das beim Eintritt des BGE 131 I 409 S. 421 versicherten Ereignisses auszubezahlende Kapital enthält regelmässig keine eigentliche Kapitalrückzahlungskomponente.</w:t>
      </w:r>
    </w:p>
    <w:p>
      <w:r>
        <w:rPr>
          <w:b/>
        </w:rPr>
        <w:t>E. 5.5.6</w:t>
      </w:r>
    </w:p>
    <w:p>
      <w:r>
        <w:t>Doch auch die gänzliche bzw. weitgehende Befreiung von der Einkommenssteuer in Anwendung von Art. 24 lit. b DBG und Art. 7 Abs. 4 lit. d StHG bzw. von Art. 20 Abs. 1 lit. a DBG und Art. 7 Abs. 1 ter StHG ist für die Rückgewährleistung aus der Leibrentenversicherung abzulehnen. Das würde zu einer vom Gesetz für Leibrenten nicht vorgesehenen Privilegierung führen. Diese Bestimmungen nennen ausdrücklich nur die rückkaufsfähigen Kapitalversicherungen. Da die Rentenversicherung im Gegensatz dazu dort nicht aufgeführt ist, kommen Vermögensanfälle aus der Rentenversicherung nicht in den Genuss der in diesen Bestimmungen vorgesehenen Steuerfreiheit. Diese Bestimmungen stellen eine Ausnahme vom Grundsatz der Erfassung aller Einkünfte mit der Einkommenssteuer dar und dürfen deshalb nicht in einem weiten Sinne verstanden werden (Urteil 2P.194/1998 vom 4. Mai 1999, publ. in: StR 54/1999 S. 740 und RDAF 1999 II S. 475, E. 4c; RICHNER/ FREI/KAUFMANN, a.a.O., N. 29 zu Art. 16 DBG ). Durch die weitgehende Befreiung des Vermögensanfalls aus Kapitalversicherung von der Einkommenssteuer wollte der Gesetzgeber für jene bestimmte Versicherungsart einen besonderen Anreiz für den Sparer geben ( BGE 130 I 205 E. 7.6.2 S. 217 mit Hinweisen; JEAN LAMPERT, a.a.O., StR 48/1993 S. 266). Bereits im Urteil des Bundesgerichts 2A.40/1998 vom 10. August 1998 (publ. in: StE 1999 B 28 Nr. 6 und RDAF 1998 II S. 462, E. 4c) zu den Regelungen der Art. 21 bis Abs. 1 lit. a und Abs. 3 Satz 1 des Bundesratsbeschlusses vom 9. Dezember 1940 über die Erhebung einer direkten Bundessteuer (BdBSt), die mit Art. 22 Abs. 3 und Art. 24 lit. b DBG vergleichbar sind, hatte das Bundesgericht für den Rückkauf einer Leibrentenversicherung entschieden, dass weder das Gesetz Raum lasse noch sonst wie Anlass bestehe, von der für die Rentenzahlungen vorgesehenen Regelung abzuweichen. Daran haben der Vorstand der Schweizerischen Steuerkonferenz (in seiner Empfehlung vom 2/3. April 2003 zur Besteuerung von Leibrentenversicherungsleistungen, lit. A 2) und ein Teil der Doktrin unter dem Regime des Bundesgesetzes über die direkte Bundessteuer (DBG) für den Versicherungsrückkauf festgehalten (RICHNER/ FREI/KAUFMANN, a.a.O., N. 49 zu Art. 22 DBG ; a.A.: PETER LOCHER, Kommentar, N. 26 zu Art. 24 DBG ; ROGER IFF, a.a.O., StR 54/1999 S. 782; GLADYS LAFFELY MAILLARD, a.a.O., ASA 66 S. 612). BGE 131 I 409 S. 422</w:t>
      </w:r>
    </w:p>
    <w:p>
      <w:r>
        <w:rPr>
          <w:b/>
        </w:rPr>
        <w:t>E. 5.5.7</w:t>
      </w:r>
    </w:p>
    <w:p>
      <w:r>
        <w:t>Zwar hat das Bundesgericht zu sog. Zeitrentenverträgen entschieden, dass die Kapitalrückzahlungen einkommenssteuerfrei sind; nur die Leistungen im Umfange der Zinsquote werden als Vermögensertrag nach Art. 20 Abs. 1 lit. a DBG besteuert. Allerdings handelt es sich bei der Zeitrente nicht um eine Rentenversicherung oder Leibrente, sondern um ein Finanzgeschäft, bei dem ein (verzinsliches) Kapital ratenweise zurückbezahlt wird. Als Zeitrenten werden periodisch wiederkehrende, zeitlich beschränkte und nicht auf das Leben einer Person abstellende Leistungen bezeichnet (vgl. erwähntes Urteil 2A.366/2000, publ. in: StE 2002 B 26.12 Nr. 6 und RDAF 2002 II S. 323, insbes. E. 2b; GLADYS LAFFELY MAILLARD, a.a.O., ASA 66 S. 607; PETER LOCHER, Kommentar, I. Teil, N. 51 zu Art. 22 DBG ; DANIEL JUNGO/WOLFGANG MAUTE, a.a.O., S. 56).</w:t>
      </w:r>
    </w:p>
    <w:p>
      <w:r>
        <w:rPr>
          <w:b/>
        </w:rPr>
        <w:t>E. 6.1</w:t>
      </w:r>
    </w:p>
    <w:p>
      <w:r>
        <w:t>Bleibt die Anwendung der Regelungen in Art. 7 Abs. 2 StHG und Art. 22 Abs. 3 DBG zu untersuchen. Im Gegensatz zu Art. 22 Abs. 1 DBG wird dort nicht ausdrücklich die "Rückzahlung von Einlagen, Prämien und Beiträgen" erwähnt. Der Ansatz der in Art. 7 Abs. 2 StHG und Art. 22 Abs. 3 DBG vorgesehenen Aufteilungsquote auch für die Rückgewährleistung erscheint aber folgerichtig, wenn das Gesetz diese Quoten bereits für die Rentenleistungen vorgesehen hat. Der Gesetzgeber ist bei der Wahl der Quoten von Erfahrungswerten ausgegangen (vgl. u.a. BBl 1998 S. 97; WILLI BERGER, a.a.O., StR 51/1996 S. 376 ff.; HANS-JÜRG NEUHAUS, a.a.O., ASA 68 S. 294). Würde davon ausgegangen werden, dass der Kapitalrückzahlungsanteil mehr als 60 Prozent, ja gar die gesamte Rückgewährleistung ausmacht, wäre daraus unter Umständen zu schliessen, dass die bereits ausgezahlten Renten Zinsen und Überschüsse von über 40 Prozent enthielten, die wegen der pauschalen Regelungen in Art. 7 Abs. 2 StHG und Art. 22 Abs. 3 DBG (nach der seit 1. Januar 2001 geltenden Fassung) jedoch nicht besteuert worden wären. Ein pauschalisierendes System muss aber konsequent durchgeführt werden. Es geht grundsätzlich nicht an, hiervon unvermittelt für den gleichen Bereich abzuweichen, indem von der zunächst pauschalen Behandlung später und nur für einen Teil der Versicherungsleistungen zu einer exakten Berechnung von Kapitalrückzahlungs- und Ertragsquote übergegangen wird. In die Bestimmung des Umfangs der Pauschale ist vom Gesetzgeber bereits einbezogen worden, dass der Ertragsanteil nicht immer gleich bleibt. Mit Blick auf die vom Gesetzgeber bei der Leibrente BGE 131 I 409 S. 423 bewusst gewählte schematisierende Behandlung rechtfertigt es sich demzufolge nicht, den Ertragsanteil - gegenüber der Kapitalrückzahlungsquote - in Bezug auf die Rückgewährleistung konkret zu ermitteln und nur den derart berechneten Ertragsanteil der Einkommenssteuer zu unterwerfen (a.A. HANS-JÜRG NEUHAUS, a.a.O., ASA 68 S. 297; PETER LOCHER, Kommentar, N. 26 zu Art. 24 DBG ; ROGER IFF, a.a.O., StR 54/1999 S. 782). Das widerspräche auch der vom Gesetzgeber beabsichtigten Vereinfachung, die nicht darauf abstellt, wie hoch der Ertragsanteil jeweils exakt ausfällt. Sofern die versicherte Person im Übrigen länger leben würde und dadurch im Rahmen der Rentenzahlungen gleichsam das ganze eingezahlte Kapital zurückbekäme, würde die Besteuerung der gesamten Versicherungsleistungen nach Art. 22 Abs. 3 DBG und Art. 7 Abs. 2 StHG stattfinden; dementsprechend bekämen Erben das noch vorhandene Kapital auch nur in dem Umfang, dass bereits 40 Prozent hiervon der Einkommenssteuer unterworfen worden war. Nach dem Gesagten erscheint es daher sachgerecht und nahe liegend, beim Tode des Versicherten die Art. 22 Abs. 3 DBG und Art. 7 Abs. 2 StHG genauso auf die Rückgewährleistung anzuwenden. Demnach unterliegen 40 Prozent des Rückgewährbetrages der Einkommenssteuer. Der für die Besteuerung des Einkommens zuständige Kanton kann daher nur diesen Prozentanteil des dem Leistungsempfänger ausgerichteten Rückgewährbetrages besteuern. Die sich anschliessende Frage der Art der Steuerberechnung ist nicht Gegenstand der hier interessierenden Doppelbesteuerung.</w:t>
      </w:r>
    </w:p>
    <w:p>
      <w:r>
        <w:rPr>
          <w:b/>
        </w:rPr>
        <w:t>E. 6.2</w:t>
      </w:r>
    </w:p>
    <w:p>
      <w:r>
        <w:t>Was die übrigen 60 Prozent der Rückgewährsumme anbelangt, so handelt es sich nach der pauschalisierenden Sichtweise um Rückzahlung des vom Verstorbenen als Einlage geleisteten und noch nicht aufgebrauchten Kapitals. Im Sinne des Doppelbesteuerungsrechts sind sie damit der Erbschaft zuzuordnen, ungeachtet dessen, ob im Versicherungsvertrag eine Begünstigungsklausel enthalten war (vgl. obige E. 3.2 und 5.5.1; BGE 130 I 205 E. 9.4 und 9.5 S. 222 f.). Das bedeutet, dass dieser Teil dem Kanton des letzten Wohnsitzes des Erblassers zur Besteuerung zugewiesen ist. Es ist diesem Kanton überlassen, ob er nach seinem Erbschaftssteuerrecht eine entsprechende Besteuerung auch wirklich vornehmen will ( BGE 130 I 205 E. 9.6 S. 223).</w:t>
      </w:r>
    </w:p>
    <w:p>
      <w:r>
        <w:rPr>
          <w:b/>
        </w:rPr>
        <w:t>E. 6.3</w:t>
      </w:r>
    </w:p>
    <w:p>
      <w:r>
        <w:t>Zwar gilt die prozentuale Aufteilung mit dem vorstehenden Zahlenverhältnis im Steuerharmonisierungsgesetz und im Bundesgesetz über die direkte Bundessteuer erst seit dem 1. Januar 2001 BGE 131 I 409 S. 424 (vgl. RICHNER/FREI/KAUFMANN, a.a.O., N. 52 zu Art. 22 DBG ), während der Versicherte bereits im Jahre 2000 verstarb, worauf der Rückgewährbetrag noch im selben Jahr fällig und ausbezahlt wurde. Auch wenn diese Gesetze damals noch eine Besteuerung von 60 Prozent der Leistungen als Einkommen vorsahen (vgl. oben E. 5.4.1 und 5.4.3; AS 1999 S. 2378 f. und 2386; BBl 1998 S. 90 und 97), besteht unter dem Blickwinkel des Doppelbesteuerungsverbots kein Anlass, derartige Unterscheidungen in zeitlicher Hinsicht zu treffen. Es soll eine praktikable Kollisionsregel aufgestellt werden, die allgemeine Gültigkeit hat und nicht wegen etwaiger zeitlicher Verschiebungen oder Überschneidungen zu neuen Abgrenzungsproblemen führen kann.</w:t>
      </w:r>
    </w:p>
    <w:p>
      <w:r>
        <w:rPr>
          <w:b/>
        </w:rPr>
        <w:t>E. 6.4</w:t>
      </w:r>
    </w:p>
    <w:p>
      <w:r>
        <w:t>Die staatsrechtliche Beschwerde ist daher in dem Sinne gutzuheissen, dass der angefochtene Entscheid der Steuerrekurskommission des Kantons Zürich vom 27. Oktober 2003 sowie die Erbschaftssteuer-Veranlagung der Steuerverwaltung des Kantons Bern vom 13. März 2001 aufgehoben werden und der dem Beschwerdeführer zustehende Rückgewährbetrag den beteiligten Kantonen gemäss den Ausführungen in obigen Erwägungen 6.1 und 6.2 zur Besteuerung zugewiesen wird. Die Steuerrekurskommission des Kantons Zürich wird auch über die Kosten des kantonalen Verfahrens neu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