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80</w:t>
      </w:r>
    </w:p>
    <w:p>
      <w:r>
        <w:t>Bundesgericht (BGE), 2003-01-01, DE</w:t>
      </w:r>
    </w:p>
    <w:p>
      <w:r>
        <w:rPr>
          <w:b/>
        </w:rPr>
        <w:t xml:space="preserve">Quelle: </w:t>
      </w:r>
      <w:r>
        <w:t>https://mcp.opencaselaw.ch/entscheid/bge_BGE_130_V_80</w:t>
      </w:r>
    </w:p>
    <w:p>
      <w:r>
        <w:t>FR: ATF 130 V 80</w:t>
      </w:r>
    </w:p>
    <w:p>
      <w:r>
        <w:t>IT: DTF 130 V 80</w:t>
      </w:r>
    </w:p>
    <w:p>
      <w:pPr>
        <w:pStyle w:val="Heading2"/>
      </w:pPr>
      <w:r>
        <w:t>Regeste</w:t>
      </w:r>
    </w:p>
    <w:p>
      <w:r>
        <w:t>Regeste Art. 73 und 74 BVG: Zuständigkeit bei Streitigkeiten um Ermessensleistungen. Die Zuständigkeit der Sozialversicherungsgerichte ist zu bejahen, sofern es um die Ausrichtung von Ermessensleistungen geht, die mit einer vorsorgerechtlichen Leistung, auf die ein Rechtsanspruch besteht und welche im Streitfall dem Klageweg nach Art. 73 BVG unterliegt, ein untrennbares Ganzes bilden. Dies trifft namentlich dann zu, wenn die strittige Zuwendung (in casu: Teuerungszulage auf laufenden Altersrenten), auf die weder Gesetz noch Reglement einen individuellen Anspruch einräumen, unmittelbaren Einfluss auf die Höhe einer anerkannten Rentenleistung hat (Erw. 3.3; Präzisierung der Rechtsprechung).</w:t>
      </w:r>
    </w:p>
    <w:p>
      <w:r>
        <w:t>Regeste Art. 73 et 74 LPP: Compétence dans les litiges en matière de prestations qui relèvent de la libre appréciation. La compétence des tribunaux des assurances sociales est donnée tant que la prestation relevant de la libre appréciation forme un tout avec une prestation de la prévoyance professionnelle pour laquelle il existe un droit et qui relève, en cas de contestation, de la procédure prévue à l'art. 73 LPP. C'est en particulier le cas lorsque la prestation litigieuse (in casu: la compensation du renchérissement pour des rentes de vieillesse en cours), à laquelle ni la loi ni le règlement ne donne droit, a une influence directe sur le montant d'une rente reconnue (consid. 3.3; précision de jurisprudence).</w:t>
      </w:r>
    </w:p>
    <w:p>
      <w:r>
        <w:t>Regesto Art. 73 e 74 LPP: Competenza in caso di controversie in materia di prestazioni dipendenti dall'apprezzamento. La competenza dei tribunali delle assicurazioni sociali è data se la vertenza ha per oggetto il versamento di prestazioni dipendenti dall'apprezzamento che formano un tutt'uno con una prestazione previdenziale legalmente dovuta e sottoposta, in caso di contestazione, alla procedura prevista dall'art. 73 LPP. Ciò è in particolare il caso se la prestazione in lite (in casu: indennità di rincaro per le rendite di vecchiaia correnti), alla quale né la legge né il regolamento conferiscono un diritto, influisce direttamente sull'importo di una rendita riconosciuta (consid. 3.3; precisazione della giurisprudenza).</w:t>
      </w:r>
    </w:p>
    <w:p>
      <w:pPr>
        <w:pStyle w:val="Heading2"/>
      </w:pPr>
      <w:r>
        <w:t>Erwägungen</w:t>
      </w:r>
    </w:p>
    <w:p>
      <w:r>
        <w:rPr>
          <w:b/>
        </w:rPr>
        <w:t>E. 1</w:t>
      </w:r>
    </w:p>
    <w:p>
      <w:r>
        <w:t>Strittig ist, ob die Pensionskasse Gemeinde X. auf den Altersrenten der Beschwerdegegner für das Jahr 2001 eine Teuerungszulage auszurichten hat. BGE 130 V 80 S. 81</w:t>
      </w:r>
    </w:p>
    <w:p>
      <w:r>
        <w:rPr>
          <w:b/>
        </w:rPr>
        <w:t>E. 3.1</w:t>
      </w:r>
    </w:p>
    <w:p>
      <w:r>
        <w:t>Während das kantonale Gericht sich zur Beurteilung der Streitfrage als zuständig im Sinne von Art. 73 BVG erachtet hat, vertritt die Beschwerde führende Pensionskasse den Standpunkt, mangels eines individuellen Rechtsanspruchs der Beschwerdegegner auf eine Teuerungszulage sowie aufgrund der generell-abstrakten Natur des Entscheids über deren Gewährung oder Nichtgewährung unterliege die Streitigkeit nicht der richterlichen Überprüfung im Klageverfahren nach Art. 73 BVG ; stattdessen hätten die Beschwerdegegner den Weg an die Aufsichtsbehörden gemäss Art. 61 ff. in Verbindung mit Art. 74 BVG beschreiten müssen.</w:t>
      </w:r>
    </w:p>
    <w:p>
      <w:r>
        <w:rPr>
          <w:b/>
        </w:rPr>
        <w:t>E. 3.2.1</w:t>
      </w:r>
    </w:p>
    <w:p>
      <w:r>
        <w:t>Gemäss Art. 73 BVG steht der Klageweg an das kantonale Berufsvorsorgegericht und in letzter Instanz der Beschwerdeweg an das Eidgenössische Versicherungsgericht den "Anspruchsberechtigten" offen. Gestützt darauf wurde in der Rechtsprechung wiederholt festgestellt, dass der Rechtsweg nach Art. 73 BVG ausgeschlossen und stattdessen der aufsichtsrechtliche Beschwerdeweg gemäss Art. 74 BVG einzuschlagen sei, wenn die Ausrichtung reiner Ermessensleistungen in Frage stehe (SVR 1995 BVG Nr. 21 S. 53 ff. mit Hinweisen; vgl. auch SZS 2001 S. 192 Erw. 2b, 2000 S. 151 Erw. 2b; Urteile vom 30. Oktober 2001 [B 24/00] Erw. 3c/cc und vom 30. November 2001 [B 68/01] Erw. 3a).</w:t>
      </w:r>
    </w:p>
    <w:p>
      <w:r>
        <w:rPr>
          <w:b/>
        </w:rPr>
        <w:t>E. 3.2.2</w:t>
      </w:r>
    </w:p>
    <w:p>
      <w:r>
        <w:t>Im hier betroffenen Bereich der weitergehenden beruflichen Vorsorge besteht kein gesetzlicher Anspruch auf Anpassung der Renten an die Preisentwicklung, weshalb sich die Teuerungsanpassung nach dem Reglement der Vorsorgeeinrichtung oder nach den auf die Vorsorgeeinrichtung anwendbaren öffentlich-rechtlichen Normen richtet ( BGE 127 V 264 f. Erw. 2a). Dabei hat die Auslegung der reglementarischen Bestimmungen bei Vorsorgeeinrichtungen des öffentlichen Rechts nach den gewöhnlichen Regeln der Gesetzesauslegung ( BGE 116 V 193 Erw. 3a mit Hinweisen) zu geschehen. Denn anders als bei den privatrechtlichen Vorsorgeträgern, wo das Rechtsverhältnis zu den Versicherten im Bereich der freiwilligen Vorsorge auf dem so genannten Vorsorgevertrag beruht, dessen Auslegung folgerichtig nach Vertrauensprinzip, unter Berücksichtigung der Unklarheits- und Ungewöhnlichkeitsregeln erfolgt ( BGE 116 V 221 f. Erw. 2 mit Hinweisen; SZS 2000 S. 154 Erw. 5a, BGE 116 V 1998 S. 68 Erw. II/3b), weist das dem öffentlichen Recht unterstehende Vorsorgeverhältnis keine vertraglichen BGE 130 V 80 S. 82 Elemente auf (SVR 2000 BVG Nr. 11 S. 55 Erw. 2b; SZS 1997 S. 565 Erw. 3b; Urteil vom 18. Februar 2002 [B 35/01] Erw. 5).</w:t>
      </w:r>
    </w:p>
    <w:p>
      <w:r>
        <w:rPr>
          <w:b/>
        </w:rPr>
        <w:t>E. 3.2.3</w:t>
      </w:r>
    </w:p>
    <w:p>
      <w:r>
        <w:t>Nach Art. 15 des seit 1. Januar 1998 in Kraft stehenden und nach der übergangsrechtlichen Regelung des Art. 61 Abs. 2 auf den hier zu beurteilenden Sachverhalt anwendbaren Reglements der Pensionskasse Gemeinde X. werden die Renten der Preisentwicklung "im Rahmen der finanziellen Möglichkeiten" angepasst (Abs. 1). Dabei prüft die Verwaltungskommission jährlich die Notwendigkeit einer Anpassung der Renten an die Teuerung (Abs. 2). Gemäss Art. 45 lit. i des Reglements obliegt der Verwaltungskommission der Entscheid über eine "allfällige" Anpassung der Renten an die Preisentwicklung und nach Art. 46 Abs. 1 überwacht sie überdies die Einhaltung des Leistungsziels und des finanziellen Gleichgewichts der Kasse, einschliesslich der Amortisation des versicherungstechnischen Fehlbetrags.</w:t>
      </w:r>
    </w:p>
    <w:p>
      <w:r>
        <w:rPr>
          <w:b/>
        </w:rPr>
        <w:t>E. 3.2.4</w:t>
      </w:r>
    </w:p>
    <w:p>
      <w:r>
        <w:t>Aus dem - nach den Regeln der Gesetzesauslegung ( BGE 129 II 118 Erw. 3.1, BGE 129 V 103 Erw. 3.2, je mit Hinweisen; vgl. Erw. 3.2.2 hievor) in erster Linie massgebenden - Wortlaut der Reglementsbestimmungen ergibt sich, dass der Verwaltungskommission beim Entscheid über die Gewährung einer Teuerungszulage ein weiter Ermessensspielraum zukommt. Ob es sich bei der Teuerungsanpassung ausschliesslich um einen Ermessensentscheid (Entschliessungsermessen) handelt oder - bei gegebener finanzieller Möglichkeit - zumindest ein grundsätzlicher Rechtsanspruch auf Teuerungsanpassung besteht und lediglich der Entscheid über deren Höhe Ermessenscharakter trägt (Auswahlermessen), ergibt sich aus Art. 15 und Art. 45 lit. i des Reglements nicht eindeutig. Nach Art. 15 "werden" die Renten im Rahmen der finanziellen Möglichkeiten der Preisentwicklung angepasst; demgegenüber ist in Art. 45 lit. i des Reglements lediglich von einer "allfälligen" Anpassung an die Preisentwicklung die Rede. Der in Art. 15 enthaltene Verweis auf die finanziellen Möglichkeiten der Kasse verpflichtet die Verwaltungskommission, beim Entscheid über die Anpassung der Renten an die Preisentwicklung die gesamte Vermögenssituation in Rechnung zu stellen. Sie hat dafür besorgt zu sein, dass die Sicherheit der Erfüllung der Vorsorgezwecke, insbesondere die Deckung des voraussichtlichen Bedarfs an flüssigen Mitteln gewährleistet ist (vgl. Art. 49 Abs. 2 in Verbindung mit Art. 71 Abs. 1 BVG ; Art. 50 BVV 2 ). Mit Blick auf BGE 130 V 80 S. 83 die - im Interesse der Mitglieder liegende - zweckmässige, verantwortungs- und wirkungsvolle Wahrnehmung der ihr in Art. 46 Abs. 1 des Reglements übertragenen Aufgabe, das finanzielle Gleichgewicht der Kasse (einschliesslich der Amortisation des versicherungstechnischen Fehlbetrags) zu überwachen, muss es ihr im Rahmen pflichtgemässer Ermessensausübung offen stehen, bei ihrem Entscheid auch die (voraussichtliche) mittelfristige wirtschaftliche Entwicklung und Prosperität der Pensionskasse mit zu berücksichtigen, und selbst dann, wenn eine Teuerungsanpassung aktuell (noch) verkraftet werden könnte, zu Gunsten der Verbesserung der Gesamtbilanz auf deren Ausrichtung zu verzichten. Aus teleologischer Sicht lässt sich daher aus Art. 15 weder in prinzipieller noch masslicher Hinsicht ein Anspruch auf Teuerungsanpassung für ein bestimmtes Jahr oder in zum Voraus fixierten, periodischen Abständen ableiten.</w:t>
      </w:r>
    </w:p>
    <w:p>
      <w:r>
        <w:rPr>
          <w:b/>
        </w:rPr>
        <w:t>E. 3.2.5</w:t>
      </w:r>
    </w:p>
    <w:p>
      <w:r>
        <w:t>Letztinstanzlich wird zu Recht nicht mehr behauptet, die geltend gemachte Teuerungszulage sei kraft eines aus Art. 17 der von 1. Januar 1990 bis Ende Dezember 1997 gültig gewesenen Statuten der Pensionskasse vom 14. Dezember 1989 fliessenden wohlerworbenen Rechts auszurichten. Nach den zutreffenden Erwägungen der Vorinstanz wurde mit dieser Bestimmung, welche vorsah, dass auf allen Rentenleistungen die gleichen Teuerungszulagen wie auf den Besoldungen des aktiven Personals ausgerichtet werden, keine ein- für allemal gültige, von den Einwirkungen der gesetzlichen Entwicklung ausgenommene Regelung getroffen. Ebenso wenig sind gegenüber den Beschwerdegegnern qualifizierte, nach dem Grundsatz von Treu und Glauben zu respektierende Zusicherungen gemacht worden, die, als wohlerworbene Rechte, nur bei Vorliegen einer gesetzlichen Grundlage, eines öffentlichen Interesses und gegen volle Entschädigung entzogen werden dürften (zum Ganzen SZS 1994 S. 379 Erw. 6b mit Hinweisen; ferner SVR 2000 BVG Nr. 12 S. 59 Erw. 3c; SZS 1997 S. 51 Erw. 2a in fine; Urteile vom 13. September 2002 [B 94/01] Erw. 6.1 und vom 18. Februar 2002 [B 35/01] Erw. 6a).</w:t>
      </w:r>
    </w:p>
    <w:p>
      <w:r>
        <w:rPr>
          <w:b/>
        </w:rPr>
        <w:t>E. 3.2.6</w:t>
      </w:r>
    </w:p>
    <w:p>
      <w:r>
        <w:t>Nach dem Gesagten besteht kein individueller, gerichtlich durchsetzbarer Rechtsanspruch der Beschwerdegegner auf eine Teuerungszulage für das Jahr 2001. Deren Ausrichtung liegt vielmehr im pflichtgemässen Ermessen der Pensionskasse. Trotz des Ermessenscharakters der strittigen Leistung (vgl. Erw. 3.2.1 hievor) ist BGE 130 V 80 S. 84 jedoch die Rechtspflegezuständigkeit nach Art. 73 BVG mit der Vorinstanz zu bejahen, wie sich aus nachstehender Erwägung ergibt.</w:t>
      </w:r>
    </w:p>
    <w:p>
      <w:r>
        <w:rPr>
          <w:b/>
        </w:rPr>
        <w:t>E. 3.3.1</w:t>
      </w:r>
    </w:p>
    <w:p>
      <w:r>
        <w:t>Die II. öffentlich-rechtliche Abteilung des Bundesgerichts hat im Urteil BGE 128 II 386 erwogen, von "reinen Ermessensleistungen", wie sie nach bisheriger Rechtsprechung Anknüpfungspunkt für die Zuständigkeit der Aufsichtsbehörden nach Art. 74 BVG bildeten (vgl. Erw. 3.2.1 hievor), könne dann nicht die Rede sein, "wenn ein Versicherter im Zusammenhang mit seiner Pensionierung ohnehin Anspruch auf Leistungen der Vorsorgeeinrichtung hat (für deren Geltendmachung der Weg gemäss Art. 73 BVG zu beschreiten ist), zwischen ihm und der Vorsorgeeinrichtung aber Uneinigkeit darüber herrscht, ob weitergehende - z.B. abweichend von einer rein versicherungstechnischen Berechnung zu ermittelnde - Leistungen zuzusprechen seien. Bei einer solchen Konstellation ist gerade im Interesse einer klaren Abgrenzung zwischen den Verfahren nach Art. 73 und 74 BVG allein im Verfahren nach Art. 73 BVG vorzugehen (...). (Die) im Zusammenhang mit der Pensionierung beanspruchten Leistungen stellen ein untrennbares Ganzes dar". ( BGE 128 II 392 Erw. 2.3.1 in fine) Vor diesem Hintergrund hat das Bundesgericht im erwähnten Urteil entschieden, dass die Beurteilung einer Streitigkeit zwischen einer anspruchsberechtigten Person und einer Vorsorgeeinrichtung über die Festsetzung einer Altersrente, auf die grundsätzlich ein (statutarischer) Rechtsanspruch besteht, in die Zuständigkeit der Rechtspflegeorgane nach Art. 73 BVG fällt; der Umstand, dass sich der oder die Versicherte für die Geltendmachung einer höheren Rente auf eine Norm mit "Kann-Formulierung" beruft, führe nicht dazu, dass der definitive Entscheid über die in Frage stehende Leistung nunmehr der Aufsichtsbehörde obliege ( BGE 128 II 393 Erw. 2.3.2).</w:t>
      </w:r>
    </w:p>
    <w:p>
      <w:r>
        <w:rPr>
          <w:b/>
        </w:rPr>
        <w:t>E. 3.3.2</w:t>
      </w:r>
    </w:p>
    <w:p>
      <w:r>
        <w:t>Nach den in BGE 128 II 386 dargelegten Grundsätzen schliesst der Ermessenscharakter einer geltend gemachten Leistung den Rechtsweg nach Art. 73 BVG jedenfalls dann nicht aus, wenn sie unmittelbar an ein bestehendes - im Streitfall dem Klageweg nach Art. 73 BVG unterliegendes - Leistungsverhältnis zwischen der anspruchsberechtigten Person und der Vorsorgeeinrichtung anknüpft und mit diesem ein untrennbares Ganzes bildet. In diesem Sinne ist die Rechtsprechung zur Rechtspflegezuständigkeit des Eidgenössischen Versicherungsgerichts bei BGE 130 V 80 S. 85 Ermessensleistungen (vgl. Erw. 3.2.1 hievor) zu präzisieren. Eine Aufsplitterung des Rechtsweges in jenen Fällen, in denen die Gewährung oder Nichtgewährung einer vermögensrechtlichen Zuwendung direkten Einfluss auf die Festsetzung (Höhe) einer laufenden vorsorgerechtlichen Leistung hat, auf welche ein grundsätzlicher Rechtsanspruch besteht, liesse sich weder im Lichte der Rechtssicherheit noch mit Blick auf die vom Gesetzgeber angestrebte strikte Trennung des Rechtsweges nach Art. 73 und des aufsichtsrechtlichen Verfahrens nach Art. 74 BVG (siehe BGE 128 II 391 Erw. 2.3.1 mit Hinweisen; vgl. SVR 1995 BVG Nr. 21 S. 54 Erw. 2b in fine) sachlich rechtfertigen.</w:t>
      </w:r>
    </w:p>
    <w:p>
      <w:r>
        <w:rPr>
          <w:b/>
        </w:rPr>
        <w:t>E. 3.3.3</w:t>
      </w:r>
    </w:p>
    <w:p>
      <w:r>
        <w:t>Die mit Bezug auf die Rechtspflegezuständigkeit bei Ermessensleistungen dargelegte Präzisierung bezieht sich auf in der beruflichen Vorsorge im engeren oder weiteren Sinne tätige Einrichtungen mit Versicherungscharakter, wozu nebst den öffentlich-rechtlich organisierten Pensionskassen von Bund, Kantonen und Gemeinden jene privatrechtlichen Personalfürsorgestiftungen gehören, welche den Destinatären prinzipiell Rechtsansprüche auf (Versicherungs-) Leistungen bei Eintritt versicherter Risiken gewähren und nicht bloss Ermessensleistungen in Aussicht stellen (vgl. dazu BGE 117 V 216 Erw. 1). Insoweit steht sie nicht in Widerspruch zur bisherigen Rechtsprechung des Eidgenössischen Versicherungsgerichts, wonach die Beurteilung "reiner" Ermessensleistungen nicht der Rechtspflegezuständigkeit der Berufsvorsorgegerichte nach Art. 73 BVG untersteht. Hierbei ging es entweder um Zuwendungen von privatrechtlichen Personalfürsorgestiftungen ohne Versicherungscharakter, d.h. von so genannten "patronalen Wohlfahrtsfonds", welche Leistungen ohne festen Plan nach Ermessen der Stiftungsverwaltung (ohne Beiträge der Destinatäre und ohne Rechtsansprüche derselben) in besonderen Fällen erbringen, sodass der Klageweg nach Art. 73 BVG bereits gestützt auf Art. 89 bis Abs. 5 ZGB (Umkehrschluss) grundsätzlich ausscheidet (vgl. BGE 117 V 216 f. Erw. 1a und 1b; SZS 2001 S. 192 Erw. 2b; SVR 1995 BVG Nr. 21 S. 54 Erw. 2b; ferner Urteil vom 8. August 2001 [B 81/00], Erw. 3c). Oder aber es waren freiwillige Leistungen eigentlicher Vorsorgeeinrichtungen losgelöst von einem direkt-anspruchsbegründenden Leistungsverhältnis strittig, etwa die Verteilung freier Mittel im Rahmen einer Teil- oder Gesamtliquidation. Einwendungen gegen entsprechende Verteilungspläne, bei deren Erstellung die zuständigen Organe der Vorsorgeeinrichtung über einen grossen BGE 130 V 80 S. 86 Ermessensspielraum verfügen, sind rechtsprechungsgemäss auf dem Verwaltungsrechtsweg nach Art. 74 BVG geltend zu machen (SZS 1995 S. 377 Erw. 3a; Urteil vom 30. November 2001 [B 68/01], je mit Hinweisen; Urteil vom 30. Oktober 2001 [B 24/00] Erw. 3a). Lediglich dann, wenn die konkrete Umsetzung resp. der Vollzug eines von der Aufsichtsbehörde (vgl. Art. 23 Abs. 1 Satz 3 FZG ) rechtskräftig genehmigten Verteilungsplanes Streitgegenstand bildet, fällt der Klageweg nach Art. 73 BVG in Betracht (siehe dazu Urteil vom 14. November 2003 [B 41/03]).</w:t>
      </w:r>
    </w:p>
    <w:p>
      <w:r>
        <w:rPr>
          <w:b/>
        </w:rPr>
        <w:t>E. 3.3.4</w:t>
      </w:r>
    </w:p>
    <w:p>
      <w:r>
        <w:t>Art. 129 Abs. 1 lit. c OG steht dem Grundsatz, dass der Rechtsweg nach Art. 73 BVG in der unter Erw. 3.3.2 genannten Konstellation trotz eines fehlenden gesetzlichen oder reglementarischen Anspruchs auf die konkret strittige Leistung beschritten werden kann, nicht entgegen. Bei Art. 73 BVG handelt es sich um eine bundesrechtliche Sondernorm (lex specialis; vgl. BGE 116 V 207 Erw. II.1b, BGE 114 V 102 ), welche Art. 129 Abs. 1 lit. c OG vorgeht und im Streitfall vom Gericht autonom auszulegen ist.</w:t>
      </w:r>
    </w:p>
    <w:p>
      <w:r>
        <w:rPr>
          <w:b/>
        </w:rPr>
        <w:t>E. 3.3.5</w:t>
      </w:r>
    </w:p>
    <w:p>
      <w:r>
        <w:t>Die hier zu beurteilende Teuerungszulage stellt eine Zuwendung dar, die mit dem in Art. 18 des Reglements statuierten Anspruch auf eine Altersrente untrennbar verknüpft ist, zumal sie unmittelbaren Einfluss auf die Höhe der Rente hat und ohne den Grundanspruch kein eigenständiges, rechtliches Ganzes bildet. Sodann stellen die dem Rentenanspruch zu Grunde liegenden Rentenverfügungen sowie die mit Beschluss vom 6. Februar 2001 (Schreiben der Pensionskasse vom 9. Februar 2001) erfolgte Ablehnung des am 30. November 2000 von den Beschwerdegegnern ausdrücklich gestellten Begehrens um Zusprechung einer Teuerungszulage für das Jahr 2001 eine hinreichend individuell-konkrete Grundlage für die richterliche Beurteilung der Streitigkeit dar (vgl. MEYER-BLASER, Die Rechtswege nach dem Bundesgesetz über die berufliche Alters-, Hinterlassenen- und Invalidenvorsorge [BVG], in: ZSR 1987, 1. Halbbd., S. 613). Vor diesem Hintergrund ist - nach dem unter Erw. 3.3.1-3.3.4 Gesagten - die Zuständigkeit des kantonalen Gerichts nach Art. 73 BVG zu bejahen, womit der Eintretensentscheid der Vorinstanz vor Bundesrecht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