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205</w:t>
      </w:r>
    </w:p>
    <w:p>
      <w:r>
        <w:t>Bundesgericht (BGE), 2004-06-30, DE</w:t>
      </w:r>
    </w:p>
    <w:p>
      <w:r>
        <w:rPr>
          <w:b/>
        </w:rPr>
        <w:t xml:space="preserve">Quelle: </w:t>
      </w:r>
      <w:r>
        <w:t>https://mcp.opencaselaw.ch/entscheid/bge_BGE_130_I_205</w:t>
      </w:r>
    </w:p>
    <w:p>
      <w:r>
        <w:t>FR: ATF 130 I 205</w:t>
      </w:r>
    </w:p>
    <w:p>
      <w:r>
        <w:t>IT: DTF 130 I 205</w:t>
      </w:r>
    </w:p>
    <w:p>
      <w:pPr>
        <w:pStyle w:val="Heading2"/>
      </w:pPr>
      <w:r>
        <w:t>Regeste</w:t>
      </w:r>
    </w:p>
    <w:p>
      <w:r>
        <w:t>Regeste Art. 127 Abs. 3 BV; Art. 46 Abs. 2 aBV; interkantonale Doppelbesteuerung bei Kapitalleistungen aus beruflicher Vorsorge, gebundener Vorsorge (Säule 3a) und freier Vorsorge (Versicherungen; Säule 3b). Das Doppelbesteuerungsverbot ist verletzt, wenn die gleichen Kapitalleistungen einer Versicherung in einem Kanton der Einkommens-, im andern der Erbschaftssteuer unterworfen werden (E. 4). BGE 99 Ia 232 und seitherige Änderungen (E. 5): Drei-Säulen-Konzeption (E. 6) und Besteuerung der Leistungen aus beruflicher Vorsorge (E. 7.1-7.4), aus gebundener Vorsorge (Säule 3a; E. 7.5) und aus freier Vorsorge (Versicherungen) der Säule 3b (E. 7.6). Grundsätzlich unzulässig ist die Zerlegung einer als Ganze rückkaufsfähigen Versicherungspolice in ihre rückkaufsfähigen und nicht rückkaufsfähigen Einzelteile, um sie dann entsprechend zu besteuern (E. 7.6.5). Leistungen aus Gewinnbeteiligung (Überschussbeteiligung, Bonus) teilen steuerlich das Schicksal der zu Grunde liegenden Versicherungsleistung (E. 7.6.6). An die zivilrechtliche Behandlung von Kapitalleistungen aus Versicherungen im Nachlass (E. 8) ist das kantonale Erbschaftssteuerrecht nicht gebunden (E. 9.1). Selbständiger Nachlassbegriff im Doppelbesteuerungsrecht (E. 9.2). Die als Einkommen steuerbaren Leistungen sind im Wohnsitzkanton des Leistungsempfängers steuerbar, die von der Einkommenssteuer befreiten Leistungen im Wohnsitzkanton des Erblassers (E. 9.3 und 9.4). Bedeutung von Begünstigungsklauseln (E. 9.5). Schuldenverlegung: Von der Einkommenssteuer befreite Versicherungsleistungen sind doppelbesteuerungsrechtlich dem steuerlichen Nachlass im Wohnsitzkanton des Erblassers als Aktiven zuzurechnen und die Schulden proportional dazu zu verlegen (E. 9.6).</w:t>
      </w:r>
    </w:p>
    <w:p>
      <w:r>
        <w:t>Regeste Art. 127 al. 3 Cst.; art. 46 al. 2 aCst.; double imposition intercantonale de prestations en capital de la prévoyance professionnelle, de la prévoyance liée (pilier 3a) et de la prévoyance libre (assurances; pilier 3b). Il y a double imposition prohibée lorsque les mêmes prestations en capital versées par une assurance sont soumises dans un canton à l'impôt sur le revenu et dans l'autre à l'impôt sur les successions (consid. 4). ATF 99 Ia 232 et développements ultérieurs (consid. 5): système des trois piliers (consid. 6) et imposition des prestations de la prévoyance professionnelle (consid. 7.1-7.4), de la prévoyance liée (pilier 3a; consid. 7.5) et de la prévoyance libre (assurances) du pilier 3b (consid. 7.6). Il est en principe interdit de distinguer dans une police d'assurance globalement susceptible de rachat, entre la part qui peut être rachetée et celle qui ne le peut pas pour imposer celle-ci (consid. 7.6.5). Au plan fiscal, les prestations provenant de la participation aux bénéfices (participation aux excédents, bonus) partagent le sort de la prestation d'assurance de base (consid. 7.6.6). Le traitement en droit civil des prestations en capital d'assurances (consid. 8) n'est pas déterminant pour l'impôt cantonal sur les successions (consid. 9.1). Autonomie de la définition de la succession en matière de double imposition (consid. 9.2). Les prestations soumises à l'impôt sur le revenu sont imposables dans le canton du domicile de leur bénéficiaire, celles qui en sont exonérées le sont dans le canton du domicile du défunt (consid. 9.3 et 9.4). Portée des clauses bénéficiaire (consid. 9.5). Répartition des dettes: en droit de la double imposition, les prestations d'assurances exonérées de l'impôt sur le revenu constituent des actifs de la succession dans le canton du domicile du défunt et entrent dans le calcul de la répartition proportionnelle des dettes (consid. 9.6).</w:t>
      </w:r>
    </w:p>
    <w:p>
      <w:r>
        <w:t>Regesto Art. 127 cpv. 3 Cost; art. 46 cpv. 2 vCost.; doppia imposizione intercantonale di prestazioni in capitale della previdenza professionale, della previdenza vincolata (pilastro 3a) e della previdenza libera (assicurazioni; pilastro 3b). Il divieto della doppia imposizione è disatteso quando le stesse prestazioni in capitale di un'assicurazione soggiacciono all'imposta sul reddito in un cantone e all'imposta sulle successioni in un altro (consid. 4). DTF 99 Ia 232 e modifiche successive (consid. 5): sistema dei tre pilastri (con sid. 6) ed imposizione delle prestazioni della previdenza professionale (consid. 7.1-7.4), della previdenza vincolata (pilastro 3a; consid. 7.5) e della previdenza libera (assicurazioni) del pilastro 3b (consid. 7.6). Nel caso di una polizza assicurativa che, nel complesso, può essere riscattata, non è in linea di principio ammissibile distinguere tra i singoli elementi che possono essere riscattati e quelli che non lo possono, per poi imporli di conseguenza (consid. 7.6.5). Prestazioni provenienti dalla partecipazione agli utili (partecipazione alle eccedenze; bonus) seguono fiscalmente le sorti della prestazione assicurativa di base (consid. 7.6.6). Il regime di diritto civile applicabile, dal profilo successorio, alle prestazioni in capitale provenienti da assicurazioni (consid. 8) non è vincolante per il diritto cantonale in materia d'imposta sulle successioni (consid. 9.1). Concetto autonomo di successione in materia di doppia imposizione (consid. 9.2). Le prestazioni imponibili quale reddito vengono tassate nel cantone di domicilio del loro beneficiario, quelle esentate dall'imposta sul reddito nel cantone di domicilio del defunto (consid. 9.3 e 9.4). Portata delle clausole preferenziali (consid. 9.5). Ripartizione dei debiti: le prestazioni assicurative esentate dall'imposta sul reddito vanno computate, seconde le regole in materia di doppia imposizione, tra gli attivi della successione imponibile nel cantone di domicilio del defunto e i debiti vanno ripartiti proporzionalmente (consid. 9.6).</w:t>
      </w:r>
    </w:p>
    <w:p>
      <w:pPr>
        <w:pStyle w:val="Heading2"/>
      </w:pPr>
      <w:r>
        <w:t>Erwägungen</w:t>
      </w:r>
    </w:p>
    <w:p>
      <w:r>
        <w:rPr>
          <w:b/>
        </w:rPr>
        <w:t>E. 4.1</w:t>
      </w:r>
    </w:p>
    <w:p>
      <w:r>
        <w:t>Eine gegen Art. 127 Abs. 3 BV bzw. Art. 46 Abs. 2 aBV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StR 58/2003 S. 432, 2A.349/2002, E. 2.1; vgl. BGE 125 I 54 E. 1b S. 55 f.; BGE 123 I 264 E. 2a S. 265; BGE 117 Ia 516 E. 2 S. 518; BGE 116 Ia 127 E. 2a S. 130; BGE 107 Ia 41 E. 1a S. 42). Eine unzulässige (aktuelle) Doppelbesteuerung liegt vor, wenn die gleichen Kapitalleistungen einer Versicherung von zwei oder mehreren Kantonen nach ihrem internen Recht vollumfänglich entweder der Einkommens- oder der Erbschaftssteuer unterworfen werden: diese beiden Steuerarten sind als gleichartig im doppelbesteuerungsrechtlichen Sinn anzusehen (vgl. Urteil des Bundesgerichts 2P.314/2001 vom 23. September 2003, E. 4.2; ADRIAN MUSTER, Erbschafts- und Schenkungssteuerrecht, Diss. Bern 1990, S. 51; BGE 99 Ia 232 E. 2 S. 234).</w:t>
      </w:r>
    </w:p>
    <w:p>
      <w:r>
        <w:rPr>
          <w:b/>
        </w:rPr>
        <w:t>E. 4.2</w:t>
      </w:r>
    </w:p>
    <w:p>
      <w:r>
        <w:t>Im vorliegenden Fall erhob der Kanton Aargau am 20. Januar 1998 die kantonale Erbschaftssteuer (§ 83 ff. des aargauischen BGE 130 I 205 S. 211 Steuergesetzes vom 13. Dezember 1983; StG/AG) auf einem erbsteuerrechtlichen Reinvermögen, in dem u.a. Direktansprüche der Erben aus zwölf Versicherungsleistungen enthalten waren (vgl. Steuerinventar vom 2./14. Juli 1997). Einen Teil dieser Direktansprüche (Leistungen aus fünf Policen der Versicherungsgesellschaft Y. im Umfang von Fr. 341'671.-, steuerbar im Betrag von Fr. 308'101.-, vgl. lit. C) erfasste auch der Kanton Luzern am 7. Mai 1998 mit seiner Einkommenssteuer nach § 19 Abs. 1 Ziff. 6 bzw. § 19 Abs. 1 Ziff. 7a StG /LU. Die vorgenommenen Besteuerungen verstossen somit gegen das verfassungsmässige Doppelbesteuerungsverbot. Wie die Abgrenzung vorzunehmen ist, wenn ein beteiligter Kanton für solche Kapitalleistungen (kumulativ) die Besteuerung sowohl mit der Erbschafts- wie auch mit der Einkommenssteuer vorsieht, kann hier offen gelassen werden, weil die Kantone Aargau und Luzern die fraglichen Vermögensanfälle ausschliesslich entweder mit der Erbschafts- oder der Einkommenssteuer, nicht aber mit beiden Steuern zusammen erfassen.</w:t>
      </w:r>
    </w:p>
    <w:p>
      <w:r>
        <w:rPr>
          <w:b/>
        </w:rPr>
        <w:t>E. 5</w:t>
      </w:r>
    </w:p>
    <w:p>
      <w:r>
        <w:t>Das Bundesgericht hat sich letztmals in BGE 99 Ia 232 mit der doppelbesteuerungsrechtlichen Zuteilung von Vorsorge- bzw. Versicherungsleistungen befasst. Es hat in diesem Urteil ausgeführt, dass "Leistungen aus dem privaten und öffentlich-rechtlichen Dienstverhältnis, namentlich Alterskapitalien und Todesfallentschädigungen, (...) als verdient zu betrachten und aus diesem Grund als Ersatzeinkommen oder fortgesetztes Diensteinkommen wie Erwerbseinkommen zu besteuern [sind], ebenso Leistungen aus Personalfürsorge und Personalversicherung". Das Bundesgericht hat diese Leistungen kollisionsrechtlich dem Kanton zugewiesen, der die Einkünfte mit der Einkommenssteuer erfasst, und weiter festgehalten, es sei "eher ungewöhnlich, die genannten Leistungen mit der Erbschafts- und Schenkungssteuer zu erfassen. (...) Kapitalabfindungen der hier in Frage stehenden Art [fielen] nicht vorerst in die Erbmasse, sondern direkt in das Vermögen der anspruchsberechtigten Erben, so dass sie vom Erbgang unabhängig sind. Anderseits ist es abwegig, die Leistungen als Schenkung zu betrachten" ( BGE 99 Ia 232 E. 3 S. 235). Seit diesem Entscheid im Jahr 1973 ist die berufliche Vorsorge im Rahmen der Dreisäulenkonzeption (neu) gesetzlich geregelt worden. Auch sind inzwischen steuerharmonisierungsrechtliche BGE 130 I 205 S. 212 Bestimmungen erlassen worden, die es den Kantonen nicht mehr frei stellen, Vorsorge- und Versicherungsleistungen wahlweise mit der Einkommens- oder der Erbschaftssteuer zu erfassen. Es rechtfertigt sich deshalb, die kollisionsrechtliche Zuteilung dieser Leistungen erneut zu überprüfen.</w:t>
      </w:r>
    </w:p>
    <w:p>
      <w:r>
        <w:rPr>
          <w:b/>
        </w:rPr>
        <w:t>E. 6</w:t>
      </w:r>
    </w:p>
    <w:p>
      <w:r>
        <w:t>Die schweizerische Alters-, Hinterlassenen- und Invalidenvorsorge beruht auf der so genannten Dreisäulenkonzeption, die seit 1972 in der Bundesverfassung verankert ist ( Art. 34 quater aBV , Art. 111 ff. BV ; Botschaft vom 1. Mai 1984 über die Anpassung der direkten Bundessteuer an das Bundesgesetz über die berufliche Vorsorge [BBl 1984 II 725 ff., S. 727]).</w:t>
      </w:r>
    </w:p>
    <w:p>
      <w:r>
        <w:rPr>
          <w:b/>
        </w:rPr>
        <w:t>E. 6.1</w:t>
      </w:r>
    </w:p>
    <w:p>
      <w:r>
        <w:t>Mit der obligatorischen Alters-, Hinterlassenen- und Invalidenversicherung (AHV/IV) als erster Säule soll, zusammen mit den Ergänzungsleistungen, der Existenzbedarf gedeckt werden ( Art. 112 Abs. 2 lit. b und Art. 196 Ziff. 10 BV ).</w:t>
      </w:r>
    </w:p>
    <w:p>
      <w:r>
        <w:rPr>
          <w:b/>
        </w:rPr>
        <w:t>E. 6.2</w:t>
      </w:r>
    </w:p>
    <w:p>
      <w:r>
        <w:t>Die berufliche Vorsorge soll als zweite Säule zusammen mit der ersten die Fortsetzung der gewohnten Lebenshaltung in angemessener Weise ermöglichen ( Art. 113 Abs. 2 lit. a BV ; Art. 1 Abs. 2 des Bundesgesetzes vom 25. Juni 1982 über die berufliche Alters-, Hinterlassenen- und Invalidenvorsorge [BVG; SR 831.40]). Innerhalb der zweiten Säule wird unterschieden zwischen der obligatorischen Vorsorge (Säule 2a), die das Lohnsegment des sog. koordinierten Lohns nach Art. 8 BVG umfasst, und der sog. weitergehenden Vorsorge, die sich in einem über-, unter- oder vorobligatorischen Bereich bewegt (Säule 2b; Urteil des Bundesgerichts 2A.408/2002 vom 13. Februar 2004, E. 2.2).</w:t>
      </w:r>
    </w:p>
    <w:p>
      <w:r>
        <w:rPr>
          <w:b/>
        </w:rPr>
        <w:t>E. 6.3</w:t>
      </w:r>
    </w:p>
    <w:p>
      <w:r>
        <w:t>Die dritte Säule bildet die Selbstvorsorge, mit der die kollektiven Massnahmen der andern beiden Säulen entsprechend den persönlichen Bedürfnissen ergänzt werden (vgl. PETER LOCHER, Kommentar zum DBG, Therwil/Basel 2001, N. 3 zu Art. 22 DBG ). Sie umfasst die gebundene, steuerlich privilegierte Selbstvorsorge (Säule 3a; Art. 111 Abs. 1 und 4 BV ; Art. 82 ff. BVG ) und die individuelle, nicht gebundene Selbstvorsorge (Säule 3b; Art. 111 Abs. 1 und 4 BV ).</w:t>
      </w:r>
    </w:p>
    <w:p>
      <w:r>
        <w:rPr>
          <w:b/>
        </w:rPr>
        <w:t>E. 7.1</w:t>
      </w:r>
    </w:p>
    <w:p>
      <w:r>
        <w:t>Die berufliche Vorsorge wurde - gestützt auf die verfassungsrechtlichen Grundlagen aus dem Jahr 1972 - gesetzlich mit dem Bundesgesetz vom 25. Juni 1982 (BVG) geregelt, das grundsätzlich am 1. Januar 1985 in Kraft trat. Wegen der zweijährigen BGE 130 I 205 S. 213 Veranlagung mit Vergangenheitsbemessung, wie sie damals beim Bund (Art. 41 des Bundesratsbeschlusses vom 9. Dezember 1940 über die Erhebung einer direkten Bundessteuer [BdBSt; BS 6, 350; nachfolgend: Bundessteuerbeschluss 1940]) und den meisten Kantonen für die natürlichen Personen zur Anwendung kam, wurden die entsprechenden steuerrechtlichen Bestimmungen (Art. 81 Abs. 2 und 3, Art. 82 und 83 BVG ) erst per 1. Januar 1987 in Kraft gesetzt (vgl. Art. 98 BVG ). Im Steuerrecht erfolgte die Anpassung auf Bundesebene, insbesondere die Abzugsfähigkeit von Beiträgen an Einrichtungen der beruflichen Vorsorge und die Besteuerung der entsprechenden Leistungen, durch das Bundesgesetz vom 22. März 1985 zur Anpassung des Bundesratsbeschlusses über die Erhebung einer direkten Bundessteuer an das Bundesgesetz über die berufliche Vorsorge (in Kraft seit 1. Januar 1987; BBl 1985 I 839 ff., publ. in: ASA 53 S. 624 ff.).</w:t>
      </w:r>
    </w:p>
    <w:p>
      <w:r>
        <w:rPr>
          <w:b/>
        </w:rPr>
        <w:t>E. 7.2</w:t>
      </w:r>
    </w:p>
    <w:p>
      <w:r>
        <w:t>Bis Ende 1986 konnten Beiträge an Einrichtungen der beruflichen Vorsorge steuerlich nur beschränkt zum Abzug gebracht werden ( Art. 22 Abs. 1 lit. g und h BdBSt , in der bis Ende 1986 gültigen Fassung), und die Vorsorgeleistungen wurden je nach Umfang ihrer Finanzierung durch den Vorsorgenehmer zu 60, 80 oder 100 Prozent besteuert (vgl. Art. 21 bis Abs. 1 BdBSt ; BBl 1984 II 725, S. 729 f.). Die Besteuerung von einmaligen Vorsorgeleistungen erfolgte zusammen mit dem übrigen Einkommen zum sog. Rentensatz, d.h. für diese Leistungen war "die Steuer unter Mitberücksichtigung des sonstigen Einkommens zu dem Satze zu berechnen, der anwendbar wäre, wenn an Stelle der Kapitalabfindung oder Ersatzleistung wiederkehrende Leistungen ausgerichtet würden" ( Art. 40 Abs. 2 BdBSt , in der bis Ende 1986 geltenden Fassung).</w:t>
      </w:r>
    </w:p>
    <w:p>
      <w:r>
        <w:rPr>
          <w:b/>
        </w:rPr>
        <w:t>E. 7.3</w:t>
      </w:r>
    </w:p>
    <w:p>
      <w:r>
        <w:t>Seit der Gesetzesnovelle vom 22. März 1985 konnten, entsprechend dem in Art. 81 und 83 BVG verankerten Grundsatz, wonach dem vollen Abzug der Beiträge an Einrichtungen der beruflichen Vorsorge die Besteuerung der Leistungen in vollem Umfang gegenüber steht (BBl 1984 II 725, S. 731; HEINZ MASSHARDT, Kommentar zur direkten Bundessteuer, 2. Aufl., Zürich 1985, N. 19 a.E. zu Art. 21 bis BdBSt ), die gesetzlich oder reglementarisch geleisteten Einlagen, Prämien und andern Beiträge zum Erwerb von Ansprüchen aus Einrichtungen der beruflichen Vorsorge vollständig vom Einkommen abgezogen werden (neue Fassung von Art. 22 lit. h und i BdBSt ). BGE 130 I 205 S. 214 Die Leistungen aus der beruflichen Vorsorge waren grundsätzlich voll als Einkommen zu besteuern ( Art. 21 bis Abs. 4 BdBSt ). Die von 1987 bis Ende 1994 geltende Regelung unterwarf Kapitalleistungen aus Einrichtungen der beruflichen Vorsorge und aus anerkannten Formen der gebundenen Selbstvorsorge ( Art. 21 bis Abs. 4 BdBSt ) einer besonderen Jahressteuer. Sozialabzüge wurden nicht gewährt, aber die Steuer weiterhin zum Rentensatz berechnet, d.h. die gesonderte Besteuerung erfolgte zum Satz, der anwendbar wäre, wenn an Stelle der einmaligen Leistung eine entsprechende jährliche Leistung ausgerichtet würde (neue Fassung von Art. 40 Abs. 3 BdBSt ; vgl. MASSHARDT, Kommentar, a.a.O., N. 13 zu Art. 40 BdBSt ; Kreisschreiben Nr. 1 vom 30. Januar 1986 der Eidgenössischen Steuerverwaltung betreffend Bundesgesetz zur Anpassung des BdBSt an das Bundesgesetz über die berufliche Vorsorge, Ziff. IV, publiziert in: ASA 54 S. 501; HEINZ MASSHARDT, Die neue steuerrechtliche Behandlung der beruflichen Vorsorge und der individuellen Selbstvorsorge [Beilage zu: Kommentar zur direkten Bundessteuer], Zürich 1986, S. 21 ff.; GOTTHARD STEINMANN, Die steuerliche Behandlung der drei Säulen im neuen Recht der direkten Bundessteuern im Vergleich zum bisherigen Recht, StR 46/1991 S. 591-604, 597 f.; DANIELLE YERSIN, L'évolution du droit fiscal en matière de prévoyance professionnelle, ASA 62 S. 129-148, 137). Vorbehalten blieb die Übergangsregelung gemäss Art. 155 BdBSt , wonach Renten und Kapitalabfindungen aus beruflicher Vorsorge, die vor dem 1. Januar 1987 zu laufen begannen oder fällig wurden oder die vor dem 1. Januar 2001 zu laufen begannen oder fällig wurden und auf einem Vorsorgeverhältnis beruhten, das am 31. Dezember 1986 bereits bestanden hatte, in Abstufungen je nach Finanzierung zu 60, 80 oder 100 Prozent besteuert wurden (vgl. Art. 155 Abs. 1 BdBSt ).</w:t>
      </w:r>
    </w:p>
    <w:p>
      <w:r>
        <w:rPr>
          <w:b/>
        </w:rPr>
        <w:t>E. 7.4</w:t>
      </w:r>
    </w:p>
    <w:p>
      <w:r>
        <w:t>Mit der Einführung des Bundesgesetzes vom 14. Dezember 1990 über die Harmonisierung der direkten Steuern der Kantone und Gemeinden (StHG; SR 642.14; in Kraft seit 1. Januar 1993; nachfolgend: Steuerharmonisierungsgesetz) und der Ablösung des Bundessteuerbeschlusses 1940 durch das Bundesgesetz vom 14. Dezember 1990 über die direkte Bundessteuer (DBG; SR 642.11; in Kraft seit 1. Januar 1995; nachfolgend: Bundessteuergesetz) wurde die steuerliche Behandlung der beruflichen Vorsorge und der gebundenen Selbstvorsorge in der bisherigen Ordnung grundsätzlich weitergeführt (STEINMANN, a.a.O., S. 598; YERSIN, a.a.O., S. 137). BGE 130 I 205 S. 215 Die Einlagen, Prämien und Beiträge zum Erwerb von vertraglichen Ansprüchen aus Einrichtungen der beruflichen Vorsorge können vom Einkommen abgezogen werden ( Art. 33 Abs. 1 lit. d DBG ; Art. 9 Abs. 2 lit. d StHG ), und die Leistungen werden vollständig besteuert ( Art. 22 Abs. 1 und 2 DBG ; Art. 7 Abs. 1 StHG ). Auch die Übergangsregelung von Art. 155 BdBSt wurde ins neue Recht übernommen (vgl. Art. 204 und 205 DBG ). Geändert wurde hingegen namentlich der Steuersatz (vgl. Art. 38 DBG ; Art. 11 Abs. 3 StHG ): Die Besteuerung zum Rentensatz wurde zu Gunsten einer Vollbesteuerung zu einem Fünftel der ordentlichen Tarife nach Art. 36 DBG aufgegeben (vgl. Art. 17 Abs. 2 und Art. 22 Abs. 1 und 2 DBG ; STEINMANN, a.a.O., S. 598 ff.; YERSIN, a.a.O., S. 137 f.). Für die kantonalen Steuern sieht Art. 11 Abs. 3 StHG vor, dass Kapitalleistungen aus Vorsorgeeinrichtungen sowie Zahlungen bei Tod und für bleibende körperliche oder gesundheitliche Nachteile für sich allein besteuert werden. Sie unterliegen stets einer vollen Jahressteuer. Harmonisierungsrechtlich bleibt aber die Bestimmung der Steuertarife, Steuersätze und Steuerfreibeträge Sache der Kantone ( Art. 1 Abs. 3 StHG ).</w:t>
      </w:r>
    </w:p>
    <w:p>
      <w:r>
        <w:rPr>
          <w:b/>
        </w:rPr>
        <w:t>E. 7.5</w:t>
      </w:r>
    </w:p>
    <w:p>
      <w:r>
        <w:t>Zur neuen, seit dem 1. Januar 1987 gültigen Konzeption für die steuerliche Behandlung der beruflichen Vorsorge, wie sie in den Art. 80-83 BVG vorgesehen ist, gehört die Schaffung steuerlich anerkannter Formen der sog. gebundenen Selbstvorsorge (Säule 3a). Der Bundesrat hat dazu die Verordnung vom 13. November 1985 über die steuerliche Abzugsberechtigung für Beiträge an anerkannte Vorsorgeformen (BVV 3; SR 831.461.3) erlassen. Demnach werden die gebundene Vorsorgeversicherung bei Versicherungseinrichtungen und die gebundene Vorsorgevereinbarung mit Bankstiftungen als Vorsorgeformen im Sinne von Art. 82 BVG anerkannt ( Art. 1 Abs. 1 BVV 3 ). Bankstiftungen, deren Einkünfte und Vermögenswerte ausschliesslich der Vorsorge im Sinne der Verordnung dienen, sind für die Steuerpflicht den Vorsorgeeinrichtungen nach Art. 80 BVG gleichgestellt ( Art. 6 BVV 3 ). Einlagen, Prämien und Beiträge zum Erwerb von vertraglichen Ansprüchen aus anerkannten Formen der gebundenen Selbstvorsorge im Sinn und im Umfang von Art. 82 BVG sind für Arbeitnehmer und Selbständigerwerbende, die der AHV-Pflicht unterstehen, seit Beginn der Berechnungsperiode für die Veranlagungsperiode 1987/88, BGE 130 I 205 S. 216 also seit Anfang 1985, steuerlich vom Einkommen abziehbar ( Art. 22 Abs. 1 lit. i BdBSt bzw. Art. 33 Abs. 1 lit. e DBG ; Art. 9 Abs. 2 lit. e StHG ). Quantitativ wird die Säule 3a in Art. 7 Abs. 1 BVV 3 umschrieben: Steuerpflichtige, die einer Vorsorgeeinrichtung nach Art. 80 BVG angehören, können jährlich bis 8 Prozent des oberen Grenzbetrages nach Art. 8 Abs. 1 BVG abziehen ( Art. 7 Abs. 1 lit. a BVV 3 ; sog. kleine Säule 3a). Für Steuerpflichtige, die keiner solchen Vorsorgeeinrichtung angehören, sind es jährlich bis 20 Prozent des Erwerbseinkommens, jedoch höchstens bis 40 Prozent des oberen Grenzbetrages nach Art. 8 Abs. 1 BVG ( Art. 7 Abs. 1 lit. b BVV 3 ; sog. grosse Säule 3a). Im Gegenzug zu dieser steuerlichen Beitragsprivilegierung werden die aus anerkannten Formen der gebundenen Selbstvorsorge bezogenen Leistungen nach Art. 22 Abs. 1 lit. i BdBSt bzw. Art. 22 Abs. 1 DBG und Art. 7 Abs. 1 StHG vollumfänglich besteuert. Die Übergangsregelung von Art. 155 BdBSt bzw. Art. 204 und 205 DBG gilt nur für die zweite Säule, nicht aber für die Säule 3a, da diese vor 1985 nicht existierte (vgl. STEINMANN, a.a.O., Ziff. 2.1.2 S. 601).</w:t>
      </w:r>
    </w:p>
    <w:p>
      <w:r>
        <w:rPr>
          <w:b/>
        </w:rPr>
        <w:t>E. 7.6.1</w:t>
      </w:r>
    </w:p>
    <w:p>
      <w:r>
        <w:t>Bei der individuellen, nicht gebundenen Vorsorge der Säule 3b sind die Abzüge beschränkt. Einlagen, Prämien und Beiträge für die Lebensversicherung können bis zu einem bestimmten Betrag vom steuerbaren Einkommen abgezogen werden ( Art. 33 Abs. 1 lit. g DBG ; Art. 9 Abs. 2 lit. g StHG ). Weil der pauschalisierte Abzug aber insbesondere auch für die Prämien der Krankenkassen, der nicht obligatorischen Unfallversicherung oder die Zinsen auf Sparkapitalien gilt, verbleibt neben der Grundversicherungsprämie für die Krankenkasse in der Regel (fast) kein Abzugsbetrag für anderweitige Versicherungen oder Sparzinsen (vgl. Bericht der Expertenkommission zur Prüfung des Systems der direkten Steuern auf Lücken [Expertenkommission Steuerlücken], Bern 1998, S. 107).</w:t>
      </w:r>
    </w:p>
    <w:p>
      <w:r>
        <w:rPr>
          <w:b/>
        </w:rPr>
        <w:t>E. 7.6.2</w:t>
      </w:r>
    </w:p>
    <w:p>
      <w:r>
        <w:t>Für die Leistungen aus der Säule 3b gilt der allgemeine Grundsatz, dass alle wiederkehrenden und einmaligen Einkünfte der Einkommenssteuer unterliegen ( Art. 16 Abs. 1 DBG ; Art. 7 Abs. 1 StHG ; vgl. Art. 21 BdBSt ). Steuerbar sind nach Art. 23 lit. b DBG auch einmalige oder wiederkehrende Zahlungen bei Tod sowie für bleibende körperliche oder gesundheitliche Nachteile. BGE 130 I 205 S. 217 Steuerfrei ist hingegen der Vermögensanfall aus rückkaufsfähiger privater Kapitalversicherung, d.h. die in diesem Fall zur Auszahlung gelangende Versicherungssumme, weil der Gesetzgeber durch einen besonderen Anreiz für den Sparer die private Vorsorge fördern wollte (vgl. Art. 21 bis Abs. 3 BdBSt , Art. 24 lit. b DBG , Art. 7 Abs. 4 lit. d StHG ; LOCHER, Kommentar, a.a.O., N. 21 zu Art. 24 DBG ; PETER AGNER / BEAT JUNG / GOTTHARD STEINMANN, Kommentar zum Gesetz über die direkte Bundessteuer, Zürich 1995, N. 3 zu Art. 24 DBG ; BGE 107 Ib 315 E. 3a S. 320 und E. 3b S. 321 f.; kritisch: Expertenkommission Steuerlücken, a.a.O., S. 105 ff., insbes. S. 111 ff.). Davon ausgenommen - und damit steuerbar - sind Leistungen aus Freizügigkeitspolicen und privaten Kapitalversicherungen mit Einmalprämie, letztere soweit sie nicht der Vorsorge dienen (vgl. Art. 24 lit. b in Verbindung mit Art. 20 Abs. 1 lit. a DBG ; Art. 7 Abs. 4 lit. d in Verbindung mit Abs. 1 ter StHG; GLADYS LAFFELY MAILLARD, Les assurances sur la vie, notamment les assurances de capitaux à prime unique, et leur traitement fiscal, ASA 66 S. 593-631, 618 ff.). Die nicht rückkaufsfähigen privaten Kapitalversicherungen sind - wie unter der Geltung des Bundessteuerbeschlusses 1940 - steuerbar. Allerdings werden sie seit 1995 nicht mehr zum Rentensatz besteuert, sondern, weil es sich durchwegs um Kapitalleistungen aus Todesfall und Invaliditätsversicherungen handelt, nach Art. 38 DBG mit einer gesonderten Jahressteuer zu einem Fünftel der ordentlichen Tarife (vgl. vorne E. 7.4; AGNER/JUNG/STEINMANN, a.a.O., N. 3 zu Art. 24 DBG ).</w:t>
      </w:r>
    </w:p>
    <w:p>
      <w:r>
        <w:rPr>
          <w:b/>
        </w:rPr>
        <w:t>E. 7.6.3</w:t>
      </w:r>
    </w:p>
    <w:p>
      <w:r>
        <w:t>Die Bundessteuererlasse unterscheiden zwar zwischen Kapital- und Rentenversicherung, definieren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 Art. 90 Abs. 2 VVG ). Bei der (reinen) Risikoversicherung wird der Versicherer überhaupt nicht leistungspflichtig, wenn sich das versicherte Risiko während der Vertragsdauer nicht verwirklicht (ALFRED MAURER, Schweizerisches BGE 130 I 205 S. 218 Privatversicherungsrecht, 3. Aufl., Bern 1995, S. 434). Es gibt deshalb in der Regel keinen Rückkauf bei Risikoversicherungen, sondern nur bei Versicherungen, die mit einem Sparvorgang verbunden sind und daher ein Deckungskapital ansammeln (MAURER, a.a.O., S. 444).</w:t>
      </w:r>
    </w:p>
    <w:p>
      <w:r>
        <w:rPr>
          <w:b/>
        </w:rPr>
        <w:t>E. 7.6.4</w:t>
      </w:r>
    </w:p>
    <w:p>
      <w:r>
        <w:t>Anders als das Versicherungsvertragsgesetz unterscheiden Versicherungswirtschaft und Wissenschaft nicht nur zwischen Schadens- und Personenversicherung, sondern - etwas weitergehend - nach dem versicherten Gegenstand: Sach-, Vermögens- oder Personenversicherungen (vgl. MORITZ KUHN/R. LUKA MÜLLER-STUDER/ MARTIN K. ECKERT, Privatversicherungsrecht, 2. Aufl., Zürich 2002, S. 102 f.; MAURER, a.a.O., S. 427; STEPHAN WEBER, in: Münch/Geiser [Hrsg.], Schaden-Haftung-Versicherung, Basel/Genf/München 1999, N. 4.34 ff.; BERNARD VIRET, Droit des assurances privées, 3. Aufl., Zürich 1991, S. 155 ff.; Expertenkommission Steuerlücken, a.a.O., S. 94). Die Personenversicherung deckt Gefahren oder Tatbestände ab, die mit Leben und Gesundheit eng zusammenhängen, d.h. Krankheit, Unfall, Invalidität und Tod. Die Personenversicherung umfasst jedoch auch die Vorsorge für das Alter. Innerhalb der Personenversicherung kann zwischen Kranken-, Unfall-, Invaliditäts- und Lebensversicherungen unterschieden werden (MAURER, a.a.O., S. 430; KUHN/ MÜLLER-STUDER/ECKERT, a.a.O., S. 110 f.; WEBER, a.a.O., N. 4.47; VIRET, a.a.O., S. 158). Bei Lebensversicherungen ist der Versicherungsfall regelmässig mit der Dauer des menschlichen Lebens verbunden: der Versicherer verspricht dem Versicherungsnehmer gegen Prämienzahlung, im Todesfall oder bei Erreichen eines bestimmten Alters (Erlebensfall) eine vereinbarte Summe oder eine Rente zu bezahlen. Je nach Art des Versicherungsfalles werden verschiedene Formen unterschieden (vgl. MAURER, a.a.O., S. 434 ff.; KUHN/MÜLLER-STUDER/ ECKERT, a.a.O., S. 112; WEBER, a.a.O., N. 4.49 f.). In der Todesfallversicherung muss der Versicherer die vereinbarte Leistung erbringen, wenn die Person stirbt (lebenslängliche Vertragsdauer) bzw. vor Ablauf der zum voraus begrenzten Versicherungsdauer stirbt (sog. temporäre Lebensversicherung). Bei lebenslänglicher Vertragsdauer tritt das versicherte Ereignis gewiss ein; die Versicherung ist deshalb rückkaufsfähig (vgl. MAURER, a.a.O., S. 435; VIRET, a.a.O., S. 192; KUHN/MÜLLER-STUDER/ECKERT, a.a.O., S. 214 f.). BGE 130 I 205 S. 219 Bei der Erlebensfallversicherung hat der Versicherer nur zu leisten, wenn der Versicherte einen bestimmten Termin erlebt. Der Vertrag kann als reine Risikoversicherung ausgestaltet sein. Wird jedoch Prämienrückgewähr vereinbart, bezahlt der Versicherer im Falle des vorzeitigen Ablebens des Versicherten die einbezahlten Prämien (ohne Zins, aber mit Überschüssen) zurück. In diesem Fall tritt das versicherte Ereignis sicher ein. Unsicher ist nur der Zeitpunkt. Die Erlebensfallversicherung wird dadurch zu einer rückkaufsfähigen Lebensversicherung gemäss Art. 90 Abs. 2 VVG (Expertenkommission Steuerlücken, a.a.O., S. 95; vgl. MAURER, a.a.O., 435 f.; MORITZ KUHN, in: Honsell/Vogt/Schnyder [Hrsg.], Basler Kommentar zum schweizerischen Privatrecht, Bundesgesetz über den Versicherungsvertrag [VVG], Basel/Genf/München 2001, N. 22 zu Art. 73 VVG ). Werden Erlebensfall- und Todesfallversicherung kombiniert, entsteht die so genannte gemischte Versicherung, d.h. der Versicherer hat in jedem Fall eine Leistung zu erbringen, sei es, dass eine Person einen bestimmten Termin erlebt oder vorher stirbt (MAURER, a.a.O., S. 436; KUHN/MÜLLER-STUDER/ECKERT, a.a.O., S. 112, 214 f.). Die Leistungspflicht des Versicherers ist damit gewiss und die gemischte Versicherung rückkaufsfähig (KUHN, a.a.O., N. 21 zu Art. 73 VVG ). Auf der Grundlage der gemischten Versicherung wurden und werden verschiedene weitere Produkte kombiniert und entwickelt (MAURER, a.a.O., S. 436; vgl. die Vielfalt der Produkte bei DANIEL JUNGO/WOLFGANG MAUTE, Lebensversicherungen und Steuern, Muri/ Bern 2003, S. 79 ff. bzw. 105 ff.), deren steuerliche Qualifizierung im Einzelfall zu prüfen ist.</w:t>
      </w:r>
    </w:p>
    <w:p>
      <w:r>
        <w:rPr>
          <w:b/>
        </w:rPr>
        <w:t>E. 7.6.5</w:t>
      </w:r>
    </w:p>
    <w:p>
      <w:r>
        <w:t>Beruht die Versicherungsleistung nur teilweise auf einer rückkaufsfähigen, teilweise aber auf einer nicht rückkaufsfähigen Kapitalversicherung, wird die Auffassung vertreten, dass die Steuerfolgen entsprechend unterschiedlich seien: Der eine Teil der Leistung sei steuerfrei, der andere gemäss Artikel 38 steuerbar (AGNER/JUNG/ STEINMANN, a.a.O., N. 3 zu Art. 24 DBG ; LAFFELY MAILLARD, a.a.O., S. 613; Merkblatt der Eidgenössischen Steuerverwaltung vom Juni 1955 [auch publiziert in: ASA 23 S. 514], Ziff. V, in: Masshardt, Kommentar, a.a.O., N. 5 zu Art. 21 bis BdBSt ). Versicherungsleistungen bestehen teilweise aus durch Prämien einbezahltem Kapital, das zurückerstattet wird. Der BGE 130 I 205 S. 220 Kapitalrückzahlungskomponente wird bei Leibrenten mit der reduzierten Besteuerung der Zahlungen Rechnung getragen (zu 40 % seit dem 1. Januar 2001, vgl. Art. 22 Abs. 3 DBG in der Fassung vom 19. März 1999; LOCHER, Kommentar, a.a.O., N. 52 zu Art. 22 DBG ). Bei rückkaufsfähigen Kapitalversicherungen ist die gesamte Leistung steuerfrei, obwohl nur ein Teil davon auf einer Kapitalrückerstattung beruht. Auch wenn die Gründe für die unterschiedliche Privilegierung der Einkünfte aus Versicherungen nicht leicht ersichtlich sind ( BGE 107 Ib 315 E. 3a S. 320), ja die Gesetzessystematik "in sich unlogisch" sein mag (Expertenkommission Steuerlücken, a.a.O., S. 121), darf die vom Gesetzgeber gewollte, weitergehende Privilegierung der rückkaufsfähigen Kapitalversicherungen nicht dadurch unterlaufen werden, dass eine als Ganze rückkaufsfähige Versicherungspolice in ihre rückkaufsfähigen und nicht rückkaufsfähigen Einzelteile zerlegt und dann entsprechend besteuert wird. Vorbehalten bleibt die Prüfung einer Steuerumgehung (vgl. ASA 62 S. 705, 2A.361/1991 [i.S. Skandia Leben AG], E. 8e).</w:t>
      </w:r>
    </w:p>
    <w:p>
      <w:r>
        <w:rPr>
          <w:b/>
        </w:rPr>
        <w:t>E. 7.6.6</w:t>
      </w:r>
    </w:p>
    <w:p>
      <w:r>
        <w:t>Die Leistungen aus Gewinnbeteiligung (Überschussbeteiligung, Bonus) teilen steuerlich stets das Schicksal der zu Grunde liegenden Versicherungsleistung (AGNER/JUNG/STEINMANN, a.a.O., N. 3 zu Art. 24 DBG ; WOLFGANG MAUTE/MARTIN STEINER/ADRIAN RUFENER, Steuern und Versicherungen, 2. Aufl., Muri/Bern 1999, S. 270; LAFFELY MAILLARD, a.a.O., S. 614).</w:t>
      </w:r>
    </w:p>
    <w:p>
      <w:r>
        <w:rPr>
          <w:b/>
        </w:rPr>
        <w:t>E. 8</w:t>
      </w:r>
    </w:p>
    <w:p>
      <w:r>
        <w:t>Zivilrechtlich fallen Leistungen der beruflichen Vorsorge (Säule 2a und 2b) sowie Freizügigkeitsleistungen im Normalfall nicht in den Nachlass und unterliegen auch nicht der Herabsetzung (vgl. ausführlich zur erbrechtlichen Behandlung von Vorsorge- und Freizügigkeitsleistungen im Erbfall: BGE 129 III 305 ). Für individuell ausgestaltete oder wesentlich über die normale Vorsorge hinausgehende Verträge von höheren Kadern oder Unternehmern wie auch für Leistungen aus der dritten Säule hat das Bundesgericht die Frage offen gelassen ( BGE 129 III 305 E. 2.7 S. 311) und auch auf wesentliche Unterschiede bei der Säule 3a und den Lebensversicherungsverträgen der nicht gebundenen Säule 3b hingewiesen ( BGE 129 III 305 E. 2.3 S. 309). Begünstigt der Erblasser durch eine Lebensversicherung auf seinen eigenen Tod einen Dritten, ist der Rückkaufswert der Versicherung und nicht die tatsächlich ausbezahlte Summe zur Berechnungsmasse hinzuzuzählen (vgl. Art. 476 und 529 ZGB ). Gesetzlich geregelt BGE 130 I 205 S. 221 ist nur die erbrechtliche Behandlung der reinen Todesfallversicherung. Ein Grundsatz, ob und in welchem Umfang Leistungen aus Lebensversicherungen an Dritte im Allgemeinen zum Nachlass hinzuzuzählen sind, fehlt im Gesetz, und die Frage ist in der Literatur umstritten (vgl. die Hinweise in BGE 129 III 305 E. 2.2 S. 307 f.; DANIEL STAEHELIN, in: Honsell/Vogt/Geiser [Hrsg.], Basler Kommentar zum schweizerischen Privatrecht, Schweizerisches Zivilgesetzbuch II, 2. Aufl., Basel/Genf/München 2003, N. 1 und 23 ff. zu Art. 476 ZGB ). Die Frage, ob eine Begünstigung vorliegt, ist zivilrechtlich von Bedeutung für die Beurteilung, ob ein Anspruch in den Nachlass fällt (vgl. STAEHELIN, a.a.O., N. 5 zu Art. 476 ZGB ). Nicht zum Nachlass hinzuzuzählen sind zivilrechtliche Versicherungsansprüche, welche begünstigte Erben oder Dritte durch den Tod des Erblassers erwerben. Die Begünstigten erwerben mit dem Tod des Erblassers ein eigenes Forderungsrecht gegen den Versicherer. Die Begünstigung bewirkt, dass der Versicherungsanspruch beim Tod des Versicherungsnehmers nicht in dessen Nachlass fällt (STAEHELIN, a.a.O., N. 4 f. zu Art. 476 ZGB ).</w:t>
      </w:r>
    </w:p>
    <w:p>
      <w:r>
        <w:rPr>
          <w:b/>
        </w:rPr>
        <w:t>E. 9.1</w:t>
      </w:r>
    </w:p>
    <w:p>
      <w:r>
        <w:t>Diese erbrechtliche Qualifikation schliesst nicht aus, dass ein kantonales Gesetz Ansprüche, die zivilrechtlich nicht in den Nachlass fallen, mit der Erbschaftssteuer erfasst ( BGE 103 Ia 124 ; LOCHER, Kommentar, a.a.O., N. 29 zu Art. 24 DBG ). Der kantonale Gesetzgeber kann für die Umschreibung der steuerbaren Arten des erbrechtlichen Vermögensübergangs auf die einschlägigen zivilrechtlichen Begriffe Bezug nehmen oder eigene Begriffe verwenden, ohne dabei an die zivilrechtliche Auffassung gebunden zu sein (vgl. ERNST BLUMENSTEIN/PETER LOCHER, System des schweizerischen Steuerrechts, 6. Aufl., Zürich 2002, S. 206).</w:t>
      </w:r>
    </w:p>
    <w:p>
      <w:r>
        <w:rPr>
          <w:b/>
        </w:rPr>
        <w:t>E. 9.2</w:t>
      </w:r>
    </w:p>
    <w:p>
      <w:r>
        <w:t>Für das Doppelbesteuerungsrecht ist der Nachlass unabhängig von der zivilrechtlichen Definition zu bestimmen. Um eine einheitliche Regelung zu schaffen, hat sich die Kollisionsnorm an der für die Bundesgesetzgebung über die direkten Steuern (Steuerharmonisierungs-und Bundessteuergesetz) getroffenen Regelung zu orientieren ( BGE 121 I 75 E. 2a S. 76; BGE 118 Ia 277 E. 3a S. 281; StR 55/2000 S. 331, 2P.252/1998, E. 4; StR 58/2003 S. 432, 2A.349/2002, E. 2.5.2, mit Hinweisen, vgl. auch StR 54/1999 S. 414, 2P.1/1998, E. 4c). BGE 130 I 205 S. 222</w:t>
      </w:r>
    </w:p>
    <w:p>
      <w:r>
        <w:rPr>
          <w:b/>
        </w:rPr>
        <w:t>E. 9.3</w:t>
      </w:r>
    </w:p>
    <w:p>
      <w:r>
        <w:t>Bei der kollisionsrechtlichen Zuteilung der Leistungen aus Vorsorgeeinrichtungen und Versicherungen ist zu berücksichtigen, dass sich das Verständnis und die Ausgestaltung der Vorsorge seit dem Entscheid BGE 99 Ia 232 geändert haben. War die Vorsorge damals zu einem grossen Teil der privaten Initiative überlassen, wird sie heute grundsätzlich im Zusammenhang mit dem Einkommenserwerb gebildet. Sie hat sich wesentlich aus dem privaten, steuerlich nicht abzugsberechtigten Bereich hin zur beruflichen und steuerlich privilegierten (Selbst-)Vorsorge entwickelt. Die Beiträge an diese Vorsorgeformen können seit der Einführung des BVG steuerlich vom Einkommen abgezogen werden, und die Leistungen sind entsprechend bei der Auszahlung als Einkommen steuerbar. Demgegenüber sind die Einzahlungen an rückkaufsfähige private Kapitalversicherungen faktisch (fast) nicht abzugsfähig (vgl. E. 7.6.1), die Kapitalauszahlungen im Gegenzug aber von der Einkommenssteuer befreit ( Art. 24 lit. b DBG ; Art. 7 Abs. 4 lit. d StHG ).</w:t>
      </w:r>
    </w:p>
    <w:p>
      <w:r>
        <w:rPr>
          <w:b/>
        </w:rPr>
        <w:t>E. 9.4</w:t>
      </w:r>
    </w:p>
    <w:p>
      <w:r>
        <w:t>Ausgehend vom genannten Grundsatz der Abzugsfähigkeit der Beiträge und der Steuerbarkeit der Leistungen ist die Zuteilung der Besteuerungskompetenz an die Kantone danach vorzunehmen, wie die Leistungen beim Empfänger - unabhängig davon, ob das der Versicherungsnehmer, der Versicherte oder ein begünstigter Dritter ist - nach den Steuererlassen des Bundes erfasst werden: Die als Einkommen steuerbaren Leistungen sind im Wohnsitzkanton des Leistungsempfängers steuerbar, die von der Einkommenssteuer befreiten Leistungen ( Art. 24 lit. b DBG ; Art. 7 Abs. 4 lit. d StHG ) werden dem Kanton des letzten Wohnsitzes des Erblassers zur Besteuerung zugewiesen. Damit kann auch dem Grundsatz der Besteuerung nach der wirtschaftlichen Leistungsfähigkeit ( Art. 127 Abs. 2 BV ) Rechnung getragen werden, der bei der rein zivilrechtlichen Bestimmung des Nachlasses keine Rolle spielt.</w:t>
      </w:r>
    </w:p>
    <w:p>
      <w:r>
        <w:rPr>
          <w:b/>
        </w:rPr>
        <w:t>E. 9.5</w:t>
      </w:r>
    </w:p>
    <w:p>
      <w:r>
        <w:t>Ob eine Vorsorge- oder Versicherungsleistung der Einkommenssteuer unterliegt oder davon befreit ist, ist zunächst unabhängig von einer allfälligen Begünstigungsklausel zu beurteilen. Da die Leistungen, die der Einkommenssteuer unterliegen, beim Empfänger zu besteuern sind, beeinflussen allfällige Begünstigungsklauseln aber insoweit indirekt die kollisionsrechtliche Zuteilung. Hingegen ist bei rückkaufsfähigen privaten Kapitalversicherungen, die von der Einkommenssteuer befreit sind ( Art. 24 DBG ; Art. 7 Abs. 4 StHG ), doppelbesteuerungsrechtlich nicht massgebend, ob BGE 130 I 205 S. 223 sie mit einer Begünstigungsklausel versehen sind. Diese Leistungen sind kollisionsrechtlich immer dem Nachlass zuzurechnen und dementsprechend dem Kanton am letzten Wohnsitz des Erblassers zur Besteuerung zuzuweisen.</w:t>
      </w:r>
    </w:p>
    <w:p>
      <w:r>
        <w:rPr>
          <w:b/>
        </w:rPr>
        <w:t>E. 9.6</w:t>
      </w:r>
    </w:p>
    <w:p>
      <w:r>
        <w:t>Mit den interkantonalen Zuteilungsregeln verbunden ist auch die Frage der Schuldenverlegung: Die Nachlassschulden werden proportional zu den beweglichen und den unbeweglichen Nachlassaktiven verlegt (KURT LOCHER/PETER LOCHER, Die Praxis der Bundessteuern, III. Teil, Interkantonale Doppelbesteuerung, § 9 I B Nr. 5; PETER LOCHER, Einführung in das interkantonale Steuerrecht, 2. Aufl., Bern 2003, S. 141; HÖHN/MÄUSLI, Interkantonales Steuerrecht, 4. Aufl., Bern/Stuttgart/Wien 2000, § 24 N. 3 ff.; MAUTE/ STEINER/RUFENER, a.a.O., S. 290). Nach Auffassungen in der Lehre sollen nur Versicherungsansprüche, die zum Nachlassvermögen gehören, an der Passivenverteilung teilnehmen und die Direktansprüche Dritter davon ausgeschlossen bleiben (LOCHER, Einführung, a.a.O., S. 142; HÖHN/MÄUSLI, a.a.O., § 24 N. 5). Beim Nachlassvermögen handelt es sich im vorliegenden Zusammenhang um einen Begriff des kantonalen Rechts: Jeder Kanton kann für sein Erbschaftssteuerrecht den Nachlass selbständig definieren und dabei insbesondere frei bestimmen, ob auf den Tod des Erblassers gestellte private Kapitalversicherungen dazu gehören. Wegen den kantonal verschiedenen Definitionen kann das Kollisionsrecht nicht auf diese unterschiedlichen Bestimmungen des Nachlassvermögens abstellen, sondern hat selbst festzulegen, welche Aktiven doppelbesteuerungsrechtlich dem steuerlichen Nachlass zuzurechnen sind. Soweit Vorsorge- und Versicherungsleistungen mit der Einkommenssteuer erfasst werden, fallen sie für die Schuldenverlegung im Verhältnis der Nachlassaktiven ausser Betracht. Die von der Einkommenssteuer befreiten Versicherungsleistungen stehen hingegen den Kantonen zur Besteuerung mit der Erbschaftssteuer offen. Doppelbesteuerungsrechtlich werden sie deshalb dem Kanton, in dem der Erblasser seinen letzten Wohnsitz hatte, zur Besteuerung zugewiesen. Soweit ein Kanton damit die Möglichkeit erhält, diese Versicherungsleistungen zu besteuern, ist es folgerichtig, ihn auch anteilmässig an den Schulden partizipieren zu lassen. Ob der Kanton von seinem Besteuerungsrecht Gebrauch macht oder Versicherungsleistungen erbschaftssteuerfrei lässt, ist dabei unerheblich. BGE 130 I 205 S. 224 Massgebend ist, dass der Kanton, der das Besteuerungsrecht erhält, auch die entsprechenden Lasten (Schuldanteile) trägt. Macht ein Kanton von seinem Besteuerungsrecht der Versicherungsleistungen keinen Gebrauch, ist hinzunehmen, dass der Steuerpflichtige allenfalls nicht sämtliche diesem Kanton zugewiesenen Schulden von dem dort steuerbaren Nachlass abziehen kann (sog. unechter Ausscheidungsverlust). Die von der Einkommenssteuer befreiten Versicherungsleistungen sind demnach doppelbesteuerungsrechtlich dem steuerlichen Nachlass im Kanton, in dem der Erblasser seinen letzten Wohnsitz hatte, als Aktiven zuzurechnen und die Schulden proportional dazu zu verlegen.</w:t>
      </w:r>
    </w:p>
    <w:p>
      <w:r>
        <w:rPr>
          <w:b/>
        </w:rPr>
        <w:t>E. 10</w:t>
      </w:r>
    </w:p>
    <w:p>
      <w:r>
        <w:t>Im vorliegenden Fall ist die Besteuerungshoheit für die Vorsorgepolicen 1... und 2..., die Risikopolicen 3... und 4... sowie die Zusatzpolice 5... umstritten. Hingegen ist die Besteuerung der Leistungen aus der Vorsorgepolice "X." an die Beschwerdeführerin durch den Kanton Luzern unbestritten. Die Besteuerung der übrigen Versicherungsleistungen gemäss Erbschaftsinventar durch den Kanton Aargau blieb im bisherigen Verfahren unbeanstandet und ist hier nicht weiter zu prüfen.</w:t>
      </w:r>
    </w:p>
    <w:p>
      <w:r>
        <w:rPr>
          <w:b/>
        </w:rPr>
        <w:t>E. 10.1</w:t>
      </w:r>
    </w:p>
    <w:p>
      <w:r>
        <w:t>Bei den beiden Vorsorgepolicen 1... und 2... handelt es sich auf Grund der Policen klarerweise um Versicherungen der gebundenen Vorsorge. Sie sind auch entsprechend bezeichnet ("gebundene Vorsorgepolice" bzw. "Vorsorgepolice") und auf dem Formular 563 als zur "Vorsorgeform Säule 3a" gehörig deklariert worden. Sie stellen bei der begünstigten Beschwerdeführerin Einkommen dar und sind ihrem Wohnsitzkanton Luzern zur Besteuerung zuzuweisen. Ob der Erblasser bei der Äufnung der Versicherung zu hohe Abzüge erwirkte, wie dies die Beschwerdeführerin im vorinstanzlichen Verfahren geltend gemacht hat, ändert nichts an der Qualifizierung der Leistungen als Einkommen. Das kann zwar für die Steuerberechnung - Gewährung oder Ausschluss des Privilegs nach Art. 38 DBG - eine Rolle spielen, ist aber doppelbesteuerungsrechtlich nicht massgebend und hier auch nicht zu prüfen.</w:t>
      </w:r>
    </w:p>
    <w:p>
      <w:r>
        <w:rPr>
          <w:b/>
        </w:rPr>
        <w:t>E. 10.2</w:t>
      </w:r>
    </w:p>
    <w:p>
      <w:r>
        <w:t>Bei den Risikopolicen 4... und 3... handelt es sich um Versicherungen mit fallendem Risiko. Die Versicherungssumme beträgt im ersten Jahr Fr. 200'000.- und fällt zu Beginn jedes folgenden Versicherungsjahres um Fr. 5'882.- bzw. Fr. 4'545.-. Erlebt der BGE 130 I 205 S. 225 Versicherungsnehmer den Ablauf der Versicherung, verbleibt keine auszuzahlende Sparsumme (vgl. JUNGO/MAUTE, a.a.O., Beispiel 4 S. 86), abgesehen vom Bonus, der aber steuerlich das Schicksal der Hauptleistung teilt (vgl. vorne E. 7.6.6). Demnach ist der Eintritt des versicherten Ereignisses nicht gewiss, so dass keine rückkaufsfähige, sondern eine reine Risikoversicherung vorliegt. Warum von der Versicherung auf dem Meldeformular an die Steuerverwaltung trotzdem ein Rückkaufswert von Fr. 9'971.90 bzw. Fr. 7'799.50 ausgewiesen wurde, ist nicht nachvollziehbar. Als reine Risikoversicherungen unterliegen die Versicherungssummen von Fr. 58'245.- bzw. Fr. 64'174.- sowie der Bonus von Fr. 13'481.50 bei den Begünstigten der Einkommenssteuer. Das Besteuerungsrecht für den Anteil der Beschwerdeführerin aus den Risikopolicen 4... und 3... ist deshalb dem Kanton Luzern zuzuweisen.</w:t>
      </w:r>
    </w:p>
    <w:p>
      <w:r>
        <w:rPr>
          <w:b/>
        </w:rPr>
        <w:t>E. 10.3</w:t>
      </w:r>
    </w:p>
    <w:p>
      <w:r>
        <w:t>Die Zusatzpolice 5... ist als "Spar- und Risikoversicherung" eine gemischte Risikoversicherung mit einem ausgewiesenen Rückkaufswert von Fr. 53'362.90: neben einer Versicherungssumme, die sowohl im Todes- wie im Erlebensfall auszahlbar ist, wird zusätzlich eine Leistung im Todesfall versichert. Diese rückkaufsfähige private Kapitalversicherung ist als Ganzes von der Einkommenssteuer befreit und kollisionsrechtlich dem Kanton Aargau zuzuweisen. Der Kanton Luzern darf deshalb nicht den Risikoteil aus der gemischten Gesamtversicherung herausbrechen und für sich allein besteuern. Dass eine Steuerumgehung vorliegen würde, ist weder behauptet noch ersichtlich.</w:t>
      </w:r>
    </w:p>
    <w:p>
      <w:r>
        <w:rPr>
          <w:b/>
        </w:rPr>
        <w:t>E. 11.1</w:t>
      </w:r>
    </w:p>
    <w:p>
      <w:r>
        <w:t>Demnach ist das Besteuerungsrecht für die Leistungen aus den beiden Vorsorgepolicen 1... und 2... der Säule 3a und aus den reinen Risikoversicherungen 3... und 4... dem Kanton Luzern als dem Wohnsitz der Leistungsempfängerin zur Besteuerung mit der Einkommenssteuer zuzuweisen. Bei der Zusatzpolice 5... handelt es sich um eine rückkaufsfähige private Kapitalversicherung, die von der Einkommenssteuer befreit und kollisionsrechtlich dem Kanton Aargau, wo der Erblasser seinen letzten Wohnsitz hatte, zur Besteuerung mit der Erbschafts- und Schenkungssteuer zuzuweisen ist. Die staatsrechtliche Beschwerde ist deshalb teilweise dahin gutzuheissen, dass das angefochtene Urteil des Verwaltungsgerichts des Kantons Luzern vom 3. Dezember 2001 sowie die Veranlagung der BGE 130 I 205 S. 226 Erbschaftssteuer des Steueramtes des Kantons Aargau vom 20. Januar 1998 aufzuheben und die Versicherungsleistungen den beteiligten Kantonen gemäss den oben stehenden Ausführungen zur Besteuerung zuzuweisen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