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362</w:t>
      </w:r>
    </w:p>
    <w:p>
      <w:r>
        <w:t>Bundesgericht (BGE), 2000-01-01, DE</w:t>
      </w:r>
    </w:p>
    <w:p>
      <w:r>
        <w:rPr>
          <w:b/>
        </w:rPr>
        <w:t xml:space="preserve">Quelle: </w:t>
      </w:r>
      <w:r>
        <w:t>https://mcp.opencaselaw.ch/entscheid/bge_BGE_129_V_362</w:t>
      </w:r>
    </w:p>
    <w:p>
      <w:r>
        <w:t>FR: ATF 129 V 362</w:t>
      </w:r>
    </w:p>
    <w:p>
      <w:r>
        <w:t>IT: DTF 129 V 362</w:t>
      </w:r>
    </w:p>
    <w:p>
      <w:pPr>
        <w:pStyle w:val="Heading2"/>
      </w:pPr>
      <w:r>
        <w:t>Regeste</w:t>
      </w:r>
    </w:p>
    <w:p>
      <w:r>
        <w:t>Regeste Art. 35 Abs. 4 IVG; Art. 82 IVV in Verbindung mit Art. 71ter AHVV; Art. 285 Abs. 2 und 2bis ZGB: Auszahlung von Kinderrenten an den Ehegatten der anspruchsberechtigten Person. Allein der Umstand, dass sich der Unterhaltsbeitrag auf Grund des auf den 1. Januar 2000 in Kraft getretenen Art. 285 Abs. 2bis ZGB im Umfang neu zugesprochener Kinderrenten von Gesetzes wegen vermindert, ändert an der Rechtsprechung zur Auszahlung von Kinderrenten der Invalidenversicherung an den Ehegatten der rentenberechtigten Person nichts; erst mit den auf den 1. Januar 2002 in Kraft getretenen, jedoch nicht rückwirkend anwendbaren Art. 71ter AHVV und 82 IVV ist eine Anpassung der Auszahlungsordnung an die geänderte zivilrechtliche Rechtslage erfolgt.</w:t>
      </w:r>
    </w:p>
    <w:p>
      <w:r>
        <w:t>Regeste Art. 35 al. 4 LAI; art. 82 RAI en liaison avec l'art. 71ter RAVS; art. 285 al. 2 et 2bis CC: Versement des rentes pour enfants au conjoint de l'ayant droit. Le seul fait que depuis l'entrée en vigueur, le 1er janvier 2000, de l'art. 285 al. 2bis CC, le montant de la contribution d'entretien est réduit d'office jusqu'à concurrence des rentes pour enfants nouvellement allouées, ne change rien à la jurisprudence applicable au versement des rentes pour enfants de l'assurance-invalidité au conjoint de l'ayant droit; c'est seulement avec l'entrée en vigueur, le 1er janvier 2002, des art. 71ter RAVS et 82 RAI - lesquels n'ont pas d'effet rétroactif - qu'est intervenue une adaptation des modalités de paiement au changement de la situation juridique en droit civil.</w:t>
      </w:r>
    </w:p>
    <w:p>
      <w:r>
        <w:t>Regesto Art. 35 cpv. 4 LAI; art. 82 OAI in relazione con l'art. 71ter OAVS; art. 285 cpv. 2 e 2bis CC: Versamento di rendite per figli al coniuge dell'avente diritto. Il solo fatto che dall'entrata in vigore, il 1o gennaio 2000, dell'art. 285 cpv. 2bis CC il contributo di mantenimento vada per legge diminuito dell'importo delle nuove rendite per figli non modifica la giurisprudenza concernente il versamento delle rendite per figli dell'assicurazione per l'invalidità al coniuge dell'avente diritto; è solo a seguito dell'entrata in vigore, il 1o gennaio 2002, degli art. 71ter OAVS e 82 OAI - i quali non hanno effetto retroattivo - che è intervenuto un adattamento delle modalità di pagamento alla mutata situazione giuridica nel diritto civile.</w:t>
      </w:r>
    </w:p>
    <w:p>
      <w:pPr>
        <w:pStyle w:val="Heading2"/>
      </w:pPr>
      <w:r>
        <w:t>Erwägungen</w:t>
      </w:r>
    </w:p>
    <w:p>
      <w:r>
        <w:rPr>
          <w:b/>
        </w:rPr>
        <w:t>E. 1</w:t>
      </w:r>
    </w:p>
    <w:p>
      <w:r>
        <w:t>Streitig ist die Zulässigkeit der von der Verwaltung verfügten und vorinstanzlich bestätigten Anordnung der Auszahlung der Kinderrenten an die geschiedene Ehefrau des Beschwerdeführers. Ausdrücklich einverstanden erklärt hat sich dieser damit, dass ein Teil der Rentennachzahlungen zwecks Verrechnung mit bevorschussten Unterhaltsbeiträgen an die Alimenteninkassostelle X. überwiesen wird. Die Ehefrau des Versicherten würde demnach die Nachzahlung der Kinderrenten nur im Umfang des Überschusses erhalten, der nach Abzug der bevorschussten und mittels Verrechnung zurückerstatteten Unterhaltsbeiträge verbleibt. BGE 129 V 362 S. 364</w:t>
      </w:r>
    </w:p>
    <w:p>
      <w:r>
        <w:rPr>
          <w:b/>
        </w:rPr>
        <w:t>E. 2</w:t>
      </w:r>
    </w:p>
    <w:p>
      <w:r>
        <w:t>Da Streitigkeiten über den Auszahlungsmodus rechtsprechungsgemäss nicht die Bewilligung oder Verweigerung von Versicherungsleistungen betreffen,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Verfügungen (hier: 26. Januar und 24. Februar 2000) eingetretenen Sachverhalt abstellt ( BGE 121 V 366 Erw. 1b), sind im vorliegenden Fall das ATSG selbst und die damit in Zusammenhang stehenden neuen Bestimmungen nicht anwendbar ( BGE 129 V 4 Erw. 1.2).</w:t>
      </w:r>
    </w:p>
    <w:p>
      <w:r>
        <w:rPr>
          <w:b/>
        </w:rPr>
        <w:t>E. 3.2</w:t>
      </w:r>
    </w:p>
    <w:p>
      <w:r>
        <w:t>Bezüglich der massgebenden gesetzlichen Grundlage für eine Auszahlung von Kinderrenten an den Ehegatten der anspruchsberechtigten Person ( Art. 35 Abs. 4 IVG in der auf den 1. Januar 1997 in Kraft getretenen und bis Ende 2002 gültig gewesenen, hier anwendbaren Fassung [vgl. Erw. 3.1 hievor]) ist ergänzend zu den Ausführungen des kantonalen Gerichts zu erwähnen, dass Art. 35 IVG in der bis Ende 1996 gültig gewesenen Fassung anders als der damalige, die Zusatzrente für die Ehefrau betreffende Art. 34 IVG keine Regelung hinsichtlich einer Drittauszahlung der Renten beinhaltete. Mit Blick auf den gesetzlichen Zweck, wonach die Kinderrente ausschliesslich für den Unterhalt und die Erziehung des Kindes zu verwenden ist, hatte das Eidgenössische Versicherungsgericht hingegen ergänzende Regeln zu den Bestimmungen über die zweckgemässe Rentenverwendung ( Art. 50 IVG in Verbindung mit Art. 45 AHVG sowie Art. 84 IVV und Art. 76 AHVV ) aufgestellt und eine Auszahlung der Kinderrente an die getrennt lebende oder geschiedene Mutter unter der Voraussetzung zugelassen, dass diese die elterliche Gewalt innehat, das Kind nicht beim rentenberechtigten BGE 129 V 362 S. 365 Vater wohnt und sich dessen Unterhaltspflicht in einem Kostenbeitrag erschöpft ( BGE 103 V 134 Erw. 3 mit Hinweisen). In einem Kostenbeitrag erschöpft sich die Unterhaltspflicht nach dieser Rechtsprechung, wenn die Unterhaltsbeiträge die von HANS WINZELER (Die Bemessung der Unterhaltsbeiträge für Kinder, Diss. Zürich 1974) in Zusammenarbeit mit dem Jugendamt des Kantons Zürich ermittelten Ansätze für den Unterhaltsbedarf von Kindern nicht erreichen (SVR 2002 IV Nr. 5 S. 11 Erw. 3c/aa, 1999 IV Nr. 2 S. 6 Erw. 2a; vgl. auch BGE 122 V 125 ). Diese nunmehr vom BSV regelmässig der Lohn- und Preisentwicklung angepassten Ansätze werden jeweils im Anhang III der bundesamtlichen Wegleitung über die Renten (RWL) veröffentlicht.</w:t>
      </w:r>
    </w:p>
    <w:p>
      <w:r>
        <w:rPr>
          <w:b/>
        </w:rPr>
        <w:t>E. 3.3</w:t>
      </w:r>
    </w:p>
    <w:p>
      <w:r>
        <w:t>Mit der auf den 1. Januar 1997 in Kraft getretenen 10. AHV-Revision (Bundesgesetz vom 7. Oktober 1994) und den damit einhergehenden Änderungen des IVG hat der Gesetzgeber Art. 35 IVG durch einen neuen Abs. 4 ergänzt. Danach wird die Kinderrente wie die Rente ausbezahlt, zu der sie gehört (Satz 1); vorbehalten bleiben die Bestimmungen über die zweckgemässe Rentenverwendung ( Art. 50 IVG ) und abweichende zivilrichterliche Anordnungen (Satz 2); der Bundesrat kann ergänzende Vorschriften für die Auszahlung erlassen, namentlich für Kinder aus getrennter oder geschiedener Ehe (Satz 3). Von dieser ihm eingeräumten Befugnis hat der Bundesrat zunächst keinen Gebrauch gemacht, weshalb das Eidgenössische Versicherungsgericht in dem in SVR 2000 IV Nr. 22 S. 65 publizierten Urteil J. vom 29. November 1999 (I 171/99) erkannt (S. 66 Erw. 1a in fine) und seither wiederholt bestätigt hat (SVR 2002 IV Nr. 5 S. 11 f. Erw. 3c/aa in fine, nicht veröffentlichte Urteile R. vom 14. April 2000 [I 425/99] und C. vom 13. Februar 2002 [I 366/00]), dass die unter alt Art. 35 IVG ergangene Rechtsprechung weiterhin massgebend bleibt.</w:t>
      </w:r>
    </w:p>
    <w:p>
      <w:r>
        <w:rPr>
          <w:b/>
        </w:rPr>
        <w:t>E. 3.4</w:t>
      </w:r>
    </w:p>
    <w:p>
      <w:r>
        <w:t>Erst mit der gleichzeitigen Änderung von AHVV und IVV vom 14. November 2001 hat der Bundesrat unter anderm für die Auszahlung von Kinderrenten der Invalidenversicherung bei getrennter oder geschiedener Ehe gestützt auf die Delegationsnorm in Satz 3 von Art. 35 Abs. 4 IVG eine spezielle Regelung auf Verordnungsstufe geschaffen, indem er in Art. 82 IVV den Art. 71ter AHVV für die Auszahlung der Kinderrenten der Invalidenversicherung als sinngemäss anwendbar erklärt hat (Änderung der AHVV vom 14. November 2001, AS 2002 199; Änderung der IVV vom 14. November 2001; AS 2002 200). Nach Art. 71ter Abs. 1 AHVV ist die Kinderrente, wenn die Eltern des Kindes nicht oder nicht mehr BGE 129 V 362 S. 366 miteinander verheiratet sind oder getrennt leben, auf Antrag dem nicht rentenberechtigten Elternteil auszuzahlen, wenn diesem die elterliche Sorge über das Kind zusteht und es bei ihm wohnt (Satz 1); abweichende vormundschaftliche oder zivilrichterliche Anordnungen bleiben vorbehalten (Satz 2). Laut Abs. 2 gilt dies auch für die Nachzahlung von Kinderrenten (Satz 1); hat der rentenberechtigte Elternteil seine Unterhaltspflicht gegenüber dem Kind erfüllt, so steht ihm die Nachzahlung im Umfang der monatlich erbrachten Leistungen zu (Satz 2). Diese Ordnung ist erst auf den 1. Januar 2002 in Kraft getreten, sodass sie im vorliegenden Fall, in welchem es um die Auszahlung von bereits am 26. Januar und 24. Februar 2000 zugesprochenen Kinderrenten geht, keine Anwendung findet.</w:t>
      </w:r>
    </w:p>
    <w:p>
      <w:r>
        <w:rPr>
          <w:b/>
        </w:rPr>
        <w:t>E. 4.1</w:t>
      </w:r>
    </w:p>
    <w:p>
      <w:r>
        <w:t>Entgegen der in der Verwaltungsgerichtsbeschwerde vertretenen Auffassung war eine Auszahlung von Kinderrenten an den selbst nicht anspruchsberechtigten Elternteil im vorliegend massgebenden Zeitpunkt (Januar/Februar 2000) nicht nur zulässig, wenn die für eine Drittauszahlung zwecks Gewährleistung zweckgemässer Rentenverwendung nach Art. 76 AHVV in Verbindung mit Art. 84 IVV erforderlichen Voraussetzungen erfüllt waren (Erw. 3.2 hievor). Die vor dem In-Kraft-Treten der mit der 10. AHV-Revision geänderten Normen massgebende Praxis zur Auszahlung von Kinderrenten an den nicht rentenberechtigten Elternteil beanspruchte vorerst vielmehr weiterhin Geltung (Erw. 3.3 hievor). Für die Zulässigkeit der vorliegend streitigen Auszahlung der Kinderrenten an die Ehefrau des Beschwerdeführers ist deshalb auch die von der Vorinstanz als entscheidend erachtete Frage, ob der Versicherte seiner Unterhaltspflicht jeweils nachgekommen ist, nicht von ausschlaggebender Bedeutung.</w:t>
      </w:r>
    </w:p>
    <w:p>
      <w:r>
        <w:rPr>
          <w:b/>
        </w:rPr>
        <w:t>E. 4.2</w:t>
      </w:r>
    </w:p>
    <w:p>
      <w:r>
        <w:t>Im Zeitpunkt des Erlasses der Verfügungen vom 26. Januar und 24. Februar 2000 hatte die geschiedene Ehefrau des Beschwerdeführers die elterliche Sorge über die gemeinsamen Kinder inne. Auch wohnten diese bei der Mutter und nicht beim rentenberechtigten Vater. Angesichts des im Scheidungsurteil des Bezirksgerichts Y. vom 30. Juni 1988 pro Kind auf monatlich Fr. 400.- resp. Fr. 450.- (zuzüglich Kinderzulage, indexgebunden) festgesetzten und gemäss Ausführungen in der im vorinstanzlichen Verfahren eingereichten Beschwerde Fr. 540.- resp. ab Juni 1999 Fr. 585.- ausmachenden Unterhaltsbeitrages kann schliesslich davon ausgegangen werden, dass sich die Unterhaltspflicht des Beschwerdeführers BGE 129 V 362 S. 367 auf einen Kostenbeitrag beschränkte, lagen die Ansätze für den Unterhaltsbedarf der im November 1983 und im Juli 1980 geborenen beiden Kinder doch - wie das BSV in seiner Stellungnahme vom 26. Oktober 2001 zutreffend aufzeigt - deutlich höher (vgl. Anhang III zur RWL). Nach Massgabe der auch nach Inkraftsetzung des Art. 35 Abs. 4 IVG auf den 1. Januar 1997 zunächst weiterhin geltenden Rechtsprechung ist der Anspruch der Ehefrau des Beschwerdeführers auf direkte Auszahlung der Kinderrenten demnach ausgewiesen.</w:t>
      </w:r>
    </w:p>
    <w:p>
      <w:r>
        <w:rPr>
          <w:b/>
        </w:rPr>
        <w:t>E. 5</w:t>
      </w:r>
    </w:p>
    <w:p>
      <w:r>
        <w:t>Zu prüfen bleibt, ob der auf den 1. Januar 2000 neu eingefügte Abs. 2bis von Art. 285 ZGB an dieser Rechtslage etwas geändert hat. Danach hat der Unterhaltspflichtige, der infolge Alter oder Invalidität nachträglich Sozialversicherungsrenten oder ähnliche für den Unterhalt des Kindes bestimmte Leistungen erhält, die Erwerbseinkommen ersetzen, diese Beträge dem Kind zu zahlen; der bisherige Unterhaltsbeitrag vermindert sich von Gesetzes wegen im Umfang dieser neuen Leistungen. Vor dem In-Kraft-Treten dieser Norm stellte der gleichzeitige Bezug von Unterhaltsbeiträgen und Kinderrenten durch die vom Rentenberechtigten getrennt lebende oder geschiedene Ehefrau demgegenüber keine unzulässige Leistungskumulation dar ( Art. 285 Abs. 2 ZGB ; BGE 128 III 308 ff. Erw. 4; SVR 2002 IV Nr. 5 S. 12 Erw. 3c/bb). Mit dem neu eingefügten Abs. 2bis von Art. 285 ZGB ist eine für den unterhaltspflichtigen Rentenberechtigten im Vergleich zur früheren Rechtslage vorteilhaftere Regelung getroffen worden. Diese wirkt sich in erster Linie auf die Höhe der noch geschuldeten Unterhaltsbeiträge aus. Ein direkter Einfluss auf die Zulässigkeit einer Auszahlung von Kinderrenten an den selbst nicht anspruchsberechtigten Ehegatten, der die elterliche Sorge über die bei ihm wohnenden gemeinsamen Kinder innehat, ist daraus nicht zwingend abzuleiten.</w:t>
      </w:r>
    </w:p>
    <w:p>
      <w:r>
        <w:rPr>
          <w:b/>
        </w:rPr>
        <w:t>E. 5.1</w:t>
      </w:r>
    </w:p>
    <w:p>
      <w:r>
        <w:t>Soweit es um laufende Rentenzahlungen geht, dürfte sich das Problem einer unerwünschten Kumulation von Sozialversicherungsleistungen und Unterhaltsbeiträgen in der Regel nicht stellen, da der Unterhaltspflichtige, nachdem sich der bisherige Unterhaltsbeitrag auf Grund von Art. 285 Abs. 2bis ZGB von Gesetzes wegen im Umfang der Kinderrente vermindert, ohne weitere Umtriebe - insbesondere ohne vorgängig eine Abänderung des Scheidungsurteils erwirken zu müssen ( BGE 128 III 308 Erw. 3) - die Möglichkeit hat, seine Beitragszahlungen rechtzeitig zu stoppen oder zu reduzieren. BGE 129 V 362 S. 368</w:t>
      </w:r>
    </w:p>
    <w:p>
      <w:r>
        <w:rPr>
          <w:b/>
        </w:rPr>
        <w:t>E. 5.2.1</w:t>
      </w:r>
    </w:p>
    <w:p>
      <w:r>
        <w:t>Was die Nachzahlung von Kinderrenten anbelangt, ist für den vorliegend zu beurteilenden Fall bedeutsam, dass die neue Regelung in Art. 285 Abs. 2bis ZGB - wie auch das Bundesamt für Justiz in seiner zuhanden des BSV erstatteten Vernehmlassung vom 19. Mai 2000 bestätigt - nicht rückwirkend zur Anwendung gelangt ( BGE 128 III 307 Erw. 2b). Die für die Zeit bis Ende 1999 ausbezahlten Kinderrenten, die bei der Festlegung des Kinderunterhalts noch keine Berücksichtigung gefunden haben, sind auf Grund von Art. 285 Abs. 2 ZGB zusätzlich zu den Unterhaltsbeiträgen geschuldet; diese Kumulation entfällt erst mit der Abänderung der Kinderunterhaltsbeiträge im Verfahren nach Art. 286 Abs. 2 ZGB ( BGE 128 III 308 ff. Erw. 4 ff.). Gegen die Ausrichtung der für die Zeit bis Ende 1999 zugesprochenen Kinderrenten an die Ehefrau des Anspruchsberechtigten ist demnach, entsprechend der bis dahin massgebend gewesenen Rechtslage, ungeachtet des damit verbundenen Zusammentreffens von Renten- und Unterhaltszahlungen, nichts einzuwenden.</w:t>
      </w:r>
    </w:p>
    <w:p>
      <w:r>
        <w:rPr>
          <w:b/>
        </w:rPr>
        <w:t>E. 5.2.2</w:t>
      </w:r>
    </w:p>
    <w:p>
      <w:r>
        <w:t>Die Nachzahlung von Kinderrenten für einen nach dem In-Kraft-Treten des Art. 285 Abs. 2bis ZGB liegenden Zeitraum - im vorliegenden Fall mithin einzig für den Monat Januar 2000 - an den Ehegatten der anspruchsberechtigten Person birgt demgegenüber die Gefahr in sich, die mit der neuen Regelung in Art. 285 Abs. 2bis ZGB anvisierte - und nach der seit 1. Januar 2002 geltenden Regelung durch Art. 71ter AHVV in Verbindung mit Art. 82 IVV (Erw. 3.4 hievor) auch weit gehend gesicherte - Verbesserung der Position des rentenberechtigten Unterhaltspflichtigen zu vereiteln. Diesem wird es unter Umständen nicht mehr möglich sein, bereits bezahlte, nach der rückwirkenden Rentenzusprechung auf Grund von Art. 285 Abs. 2bis ZGB jedoch gar nicht mehr geschuldete Unterhaltsbeiträge wieder erhältlich zu machen. Es ist indessen nicht Sache des Sozialversicherungsgerichts, über eine allfällige Rückforderung früher zu viel bezahlter Unterhaltsbeiträge zu befinden. Aus sozialversicherungsrechtlicher Sicht kann sich einzig die Frage stellen, ob der Entstehung einer solchen für den rentenberechtigten Unterhaltspflichtigen unbefriedigenden Situation allenfalls im Sinne einer Vorbeugung mit einer Einschränkung der bei der Auszahlung von Kinderrenten an den getrennt lebenden oder geschiedenen Ehegatten der anspruchsberechtigten Person bestehenden Praxis wirksam entgegengetreten werden kann. Dies liesse sich unter Umständen realisieren, indem etwa, wie vom Bundesamt BGE 129 V 362 S. 369 für Justiz in der mehrfach erwähnten Stellungnahme vom 19. Mai 2000 angeregt und auch vom BSV dem Grundsatz nach befürwortet, die Auszahlung von Kinderrenten an den Ehegatten des Rentenberechtigten nur in dem Umfang zugelassen würde, in welchem für die nämliche Zeitspanne nicht bereits Unterhaltsbeiträge geleistet wurden. Die Schaffung einer speziellen Auszahlungsregelung, welche der mit Art. 285 Abs. 2bis ZGB verfolgten Zielsetzung angemessen Rechnung trägt und dabei doch auch allenfalls davon tangierte andere Interessen, etwa das Bestreben nach Geringhaltung des administrativen Aufwandes der Verwaltung, nicht vernachlässigt, würde die blosse Auslegung bestehender Normen indessen bei weitem sprengen. Hinsichtlich des bis Ende 2001 anhaltenden Fehlens einer genaueren Regelung der Auszahlungsmodalitäten auf Gesetzes- oder Verordnungsstufe kann auch nicht von einer echten Lücke gesprochen werden, deren Schliessung durch das Sozialversicherungsgericht an sich zulässig wäre (vgl. BGE 127 V 41 Erw. 4b/cc und 4b/dd mit Hinweisen). Eine Ergänzung der bis Ende 2001 aktuellen normativen Ordnung, wie sie nunmehr mit Art. 71ter AHVV in Verbindung Art. 82 IVV verwirklicht worden ist, auch für die Zeit vor dem 1. Januar 2002 liegt deshalb nicht im Zuständigkeitsbereich der Sozialversicherungsgerichte. Einzig dem Gesetzgeber oder allenfalls - auf Verordnungsstufe - dem Bundesrat stand die Kompetenz zu, der nicht ohne weiteres überzeugenden früheren Auszahlungsregelung durch den Erlass einschlägiger Bestimmungen zu begegnen, wie dies nunmehr mit der Schaffung von Art. 71ter AHVV und dem Verweis darauf in Art. 82 IVV auch geschehen ist.</w:t>
      </w:r>
    </w:p>
    <w:p>
      <w:r>
        <w:rPr>
          <w:b/>
        </w:rPr>
        <w:t>E. 6</w:t>
      </w:r>
    </w:p>
    <w:p>
      <w:r>
        <w:t>Zusammenfassend lässt sich demnach gegen die Auszahlung an die geschiedene Ehefrau des Beschwerdeführers weder bezüglich der laufenden Kinderrente noch bezüglich der Kinderrenten-Nachzahlung etwas einwenden. Dass damit allenfalls für den Monat Januar 2000 nebst der Kinderrente - wegen der Neuregelung in Art. 285 Abs. 2bis ZGB zu Unrecht - zusätzlich auch noch der Unterhaltsbeitrag für den gemeinsamen Sohn an die Ehefrau gelangt, ist angesichts des Fehlens einer dies ausschliessenden Regelung auf Gesetzes- oder Verordnungsstufe im massgebenden Zeitpunkt des Erlasses der angefochtenen Verfügungen vom 26. Januar und 24. Februar 2000 hinzunehmen. Immerhin bleibt anzumerken, dass sich die Rechtslage für den Beschwerdeführer hinsichtlich seiner Leistungen für diesen Monat im Vergleich zu seinen bis Ende 1999 bestehenden Verpflichtungen nicht ungünstiger präsentiert.</w:t>
      </w:r>
    </w:p>
    <w:p>
      <w:r>
        <w:rPr>
          <w:b/>
        </w:rPr>
        <w:t>E. 7</w:t>
      </w:r>
    </w:p>
    <w:p>
      <w:r>
        <w:t>Obschon nicht die Bewilligung oder Verweigerung von Versicherungsleistungen streitig war (Erw. 2 hievor) und das Verfahren deshalb grundsätzlich kostenpflichtig wäre (Umkehrschluss aus Art. 134 OG ), werden für das vorliegende Verfahren praxisgemäss keine Gerichtskosten erhoben (SVR 2002 IV Nr. 5 S. 12 Erw.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