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305</w:t>
      </w:r>
    </w:p>
    <w:p>
      <w:r>
        <w:t>Bundesgericht (BGE), 2003-01-01, DE</w:t>
      </w:r>
    </w:p>
    <w:p>
      <w:r>
        <w:rPr>
          <w:b/>
        </w:rPr>
        <w:t xml:space="preserve">Quelle: </w:t>
      </w:r>
      <w:r>
        <w:t>https://mcp.opencaselaw.ch/entscheid/bge_BGE_129_IV_305</w:t>
      </w:r>
    </w:p>
    <w:p>
      <w:r>
        <w:t>FR: ATF 129 IV 305</w:t>
      </w:r>
    </w:p>
    <w:p>
      <w:r>
        <w:t>IT: DTF 129 IV 305</w:t>
      </w:r>
    </w:p>
    <w:p>
      <w:pPr>
        <w:pStyle w:val="Heading2"/>
      </w:pPr>
      <w:r>
        <w:t>Regeste</w:t>
      </w:r>
    </w:p>
    <w:p>
      <w:r>
        <w:t>Regeste Art. 28 ff. und 59 StGB. Einziehung von Vermögenswerten bei Antragsdelikten. Die durch ein Antragsdelikt erlangten Vermögenswerte sind auch einzuziehen, wenn ein gültiger Strafantrag fehlt (E. 4). Art. 59 Ziff. 1 Abs. 3 und Art. 70 ff. aStGB, Art. 277ter BStP. Verjährung der Strafverfolgung und des Einziehungsrechts bei (teilweiser) Gutheissung der eidgenössischen Nichtigkeitsbeschwerde. Soweit die letztinstanzliche kantonale Verurteilung wegen bestimmter Straftaten mit der eidgenössischen Nichtigkeitsbeschwerde nicht oder erfolglos angefochten worden ist und damit materiell rechtskräftig bleibt, findet keine Strafverfolgung mehr statt und hört daher in Bezug auf diese Straftaten die Verfolgungsverjährung mit der Ausfällung des letztinstanzlichen kantonalen Entscheides definitiv zu laufen auf. Dies gilt auch, wenn infolge (teilweiser) Gutheissung der Nichtigkeitsbeschwerde aus andern Gründen das angefochtene Urteil formal vollumfänglich aufgehoben wird und die kantonale Instanz etwa wegen des Dahinfallens von Verurteilungen des Beschuldigten in andern Punkten die Strafe neu bemessen muss (Präzisierung der Rechtsprechung; E. 6.2). Entsprechendes gilt in Bezug auf die Verjährung des Einziehungsrechts, welches mit der Nichtigkeitsbeschwerde nicht oder erfolglos angefochten worden ist (E. 6.3).</w:t>
      </w:r>
    </w:p>
    <w:p>
      <w:r>
        <w:t>Regeste Art. 28 ss et 59 CP. Confiscation de valeurs patrimoniales en matière d'infractions poursuivies sur plainte. Les valeurs patrimoniales qui sont le résultat d'infractions poursuivies sur plainte peuvent être confisquées même en l'absence d'une plainte valable (consid. 4). Art. 59 ch. 1 al. 3 et art. 70 ss aCP, art. 277ter PPF. Prescription de l'action pénale et du droit de confisquer en cas d'admission (partielle) du pourvoi en nullité au Tribunal fédéral. Dans la mesure où le jugement de dernière instance cantonale relatif à certaines infractions n'a pas fait l'objet d'un pourvoi en nullité au Tribunal fédéral ou a été attaqué sans succès, restant donc matériellement en force, il n'y a plus de poursuite pénale. Ainsi, la prescription de l'action pénale cesse définitivement de courir, quant à ces actes, au moment du prononcé de ce jugement cantonal. Cela vaut également lorsque, à la suite de l'admission (partielle) du pourvoi en nullité pour d'autres motifs, le jugement dans son entier est formellement annulé et que l'autorité cantonale doit, par exemple, revoir la peine en raison de l'abandon de condamnations sur d'autres points (précision de la jurisprudence; consid. 6.2). La même règle vaut pour la prescription du droit de confisquer qui n'a pas été contesté ou contesté en vain par un pourvoi en nullité (consid. 6.3).</w:t>
      </w:r>
    </w:p>
    <w:p>
      <w:r>
        <w:t>Regesto Art. 28 segg. e 59 CP. Confisca di beni patrimoniali in materia di reati punibili solo a querela di parte. I valori patrimoniali, che costituiscono il prodotto di un reato a querela di parte, possono venire confiscati anche in assenza di una querela valida (consid. 4). Art. 59 n. 1 cpv. 3 e art. 70 segg. vCP, art. 277ter PP. Prescrizione dell'azione penale e del diritto di confisca in caso di ammissione (parziale) del ricorso per cassazione al Tribunale federale. Nella misura in cui la condanna pronunciata dall'ultima istanza cantonale, in relazione a determinati reati, non è stata oggetto di ricorso per cassazione al Tribunale federale oppure è stata impugnata senza successo, restando dunque materialmente in vigore, non vi è più procedimento penale, per cui la rispettiva prescrizione dell'azione penale cessa definitivamente di decorrere al momento della pronuncia dell'ultima sentenza cantonale. Questo vale anche laddove, a seguito dell'ammissione (parziale) del ricorso per cassazione per altri motivi, l'intera sentenza impugnata è formalmente annullata e l'autorità cantonale deve, per esempio, riesaminare la pena in seguito all'abbandono della condanna in altri punti (precisazione della giurisprudenza; consid. 6.2). Lo stesso vale per la prescrizione di un diritto di confisca non contestato o contestato invano mediante ricorso per cassazione (consid. 6.3).</w:t>
      </w:r>
    </w:p>
    <w:p>
      <w:pPr>
        <w:pStyle w:val="Heading2"/>
      </w:pPr>
      <w:r>
        <w:t>Erwägungen</w:t>
      </w:r>
    </w:p>
    <w:p>
      <w:r>
        <w:rPr>
          <w:b/>
        </w:rPr>
        <w:t>E. 4.1</w:t>
      </w:r>
    </w:p>
    <w:p>
      <w:r>
        <w:t>Die Beschwerdeführerin 2 macht wie bereits im kantonalen Verfahren geltend, bei Antragsdelikten falle eine Einziehung ( Art. 59 Ziff. 1 StGB ) wie auch eine Ersatzeinziehung ( Art. 59 Ziff. 2 StGB ) ausser Betracht, soweit es an einem gültigen Strafantrag fehle. Die Vorinstanz hat diesen Einwand verworfen. Beim Strafantrag handle es sich um eine Prozessvoraussetzung, deren Fehlen nichts daran ändere, dass ein Straftatbestand objektiv und subjektiv erfüllt sei. Das Fehlen einer Prozessvoraussetzung stehe einer Vermögenseinziehung gemäss Art. 59 StGB nicht von vornherein entgegen, wie sich auch aus BGE 117 IV 233 ff. sowie aus dem Urteil des Bundesgerichts 6S.477/2001 vom 9. Oktober 2001 betreffend die Zulässigkeit der Einziehung bei verjährter Anlasstat ergebe. Das UWG schütze den lauteren und unverfälschten Wettbewerb im Interesse aller Beteiligten, unter anderem auch der Konsumenten. Der Wille des Einzelnen, dass die Anlasstat verfolgt beziehungsweise nicht verfolgt werde, könne bei der Frage der Einziehung nicht entscheidend sein, zumal auch ein öffentliches Interesse an einem lauteren Wettbewerb bestehe.</w:t>
      </w:r>
    </w:p>
    <w:p>
      <w:r>
        <w:rPr>
          <w:b/>
        </w:rPr>
        <w:t>E. 4.2</w:t>
      </w:r>
    </w:p>
    <w:p>
      <w:r>
        <w:t>Der Richter verfügt die Einziehung von Vermögenswerten, die durch eine strafbare Handlung erlangt worden sind oder dazu bestimmt waren, eine strafbare Handlung zu veranlassen oder zu belohnen, sofern sie nicht dem Verletzten zur Wiederherstellung des rechtmässigen Zustandes ausgehändigt werden ( Art. 59 Ziff. 1 Abs. 1 BGE 129 IV 305 S. 310 StGB ). Sind die der Einziehung unterliegenden Vermögenswerte nicht mehr vorhanden, so erkennt der Richter auf eine Ersatzforderung des Staates in gleicher Höhe (Art. 59 Ziff. 2 Abs. 1 erster Satzteil StGB).</w:t>
      </w:r>
    </w:p>
    <w:p>
      <w:r>
        <w:rPr>
          <w:b/>
        </w:rPr>
        <w:t>E. 4.2.1</w:t>
      </w:r>
    </w:p>
    <w:p>
      <w:r>
        <w:t>Strafbare Handlung im Sinne von Art. 59 Ziff. 1 Abs. 1 StGB ist eine objektiv und subjektiv tatbestandsmässige und rechtswidrige Tat. Bei Vorsatzdelikten muss mithin der Vorsatz, der zum subjektiven Tatbestand gehört, gegeben sein. Nicht erforderlich ist hingegen, dass die Handlung schuldhaft ist. Die Einziehung von Vermögenswerten ist auch zulässig, wenn der Beschuldigte in Bezug auf die Anlasstat zurechnungsunfähig ( Art. 10 StGB ) oder einem - schuldausschliessenden - Rechtsirrtum ( Art. 20 StGB ) erlegen ist. Die Vermögenseinziehung ist, wie die Sicherungseinziehung, ohne Rücksicht auf die Strafbarkeit einer bestimmten Person anzuordnen, auch wenn Art. 59 StGB dies im Unterschied zu Art. 58 StGB nicht ausdrücklich vorsieht (siehe zum Ganzen BGE 125 IV 4 E. 2a/bb; SCHMID, Kommentar Einziehung, Organisiertes Verbrechen, Geldwäscherei, Bd. I, 1998, Art. 59 StGB N. 25; TRECHSEL, Schweizerisches Strafgesetzbuch, Kurzkommentar, 2. Aufl., 1997, Art. 59 StGB N. 3; FLORIAN BAUMANN, Basler Kommentar, StGB I, 2003, Art. 59 StGB N. 17). Die Vermögenseinziehung setzt mithin zum einen eine strafbare Handlung im umschriebenen Sinne voraus und ist zum andern unabhängig von der Strafbarkeit einer bestimmten Person anzuordnen. Daraus folgt, dass die Einziehung der durch eine strafbare Handlung erlangten Vermögenswerte auch möglich ist, wenn die Straftat wegen eines Verfahrenshindernisses oder wegen Fehlens einer Prozessvoraussetzung nicht verfolgt werden kann.</w:t>
      </w:r>
    </w:p>
    <w:p>
      <w:r>
        <w:rPr>
          <w:b/>
        </w:rPr>
        <w:t>E. 4.2.2</w:t>
      </w:r>
    </w:p>
    <w:p>
      <w:r>
        <w:t>So können Vermögenswerte, die etwa durch Übertretungen erlangt worden sind, auch noch eingezogen werden, wenn die Übertretung bereits verjährt ist. Das Strafgesetzbuch sieht für das Recht zur Einziehung längere Verjährungsfristen als für die Verfolgung von Übertretungen vor; die Fristen betragen nach dem vorliegend anwendbaren alten Verjährungsrecht mindestens 5 Jahre respektive 1 Jahr und nach dem seit 1. Oktober 2002 in Kraft stehenden Verjährungsrecht sowie auch nach dem künftigen Allgemeinen Teil des Strafgesetzbuches gemäss Bundesgesetz vom 13. Dezember 2002 (siehe Art. 70 Abs. 3 und Art. 109 nStGB; BBl 2002 S. 8240 ff., 8267 f., 8282) mindestens 7 Jahre respektive 3 Jahre (vgl. auch BGE 117 IV 233 ff. zum alten Einziehungsrecht, welches die Verjährung des Rechts zur Einziehung nicht ausdrücklich regelte). BGE 129 IV 305 S. 311</w:t>
      </w:r>
    </w:p>
    <w:p>
      <w:r>
        <w:rPr>
          <w:b/>
        </w:rPr>
        <w:t>E. 4.2.3</w:t>
      </w:r>
    </w:p>
    <w:p>
      <w:r>
        <w:t>Der Strafantrag ist nach der Rechtsprechung und der heute wohl herrschenden Lehre eine Prozessvoraussetzung ( BGE 69 IV 69 E. 5; BGE 81 IV 90 E. 3; BGE 105 IV 229 E. 1; BGE 128 IV 81 E. 2a, je mit Hinweisen; TRECHSEL, a.a.O., N. 4 vor Art. 28 StGB ; CHRISTOF RIEDO, Basler Kommentar, StGB I, 2003, N. 30 ff. vor Art. 28 StGB , je mit Hinweisen). Bei Fehlen eines gültigen Strafantrags fällt eine Strafverfolgung und damit eine Bestrafung ausser Betracht. Daraus folgt aber nicht, dass auch die Einziehung der durch ein Antragsdelikt erlangten Vermögenswerte unzulässig sei, wenn ein gültiger Strafantrag fehlt. Die Einziehung von Vermögenswerten ist, wie die Sicherungseinziehung ( Art. 58 StGB ), nicht eine Nebenstrafe, sondern eine Massnahme.</w:t>
      </w:r>
    </w:p>
    <w:p>
      <w:r>
        <w:rPr>
          <w:b/>
        </w:rPr>
        <w:t>E. 4.2.4</w:t>
      </w:r>
    </w:p>
    <w:p>
      <w:r>
        <w:t>Die wohl herrschende Lehre neigt indessen zur Auffassung, dass jedenfalls die Einziehung von Vermögenswerten ( Art. 59 StGB ), allenfalls im Unterschied zur Sicherungseinziehung ( Art. 58 StGB ), ausser Betracht fällt, wenn die Anlasstat nur auf Antrag strafbar ist und ein Strafantrag fehlt (SCHMID, a.a.O., Art. 59 StGB N. 26; FLORIAN BAUMANN, Deliktisches Vermögen, Dargestellt anhand der Ausgleichseinziehung, Diss. Zürich 1997, S. 18; LOUIS GAILLARD, La confiscation des gains illicites, Le droit des tiers, in: Le rôle sanctionnateur du droit pénal, 1985, S. 155 ff., 162; JEAN GAUTHIER, Quelques aspects de la confiscation selon l'article 58 du CPS, in: Lebendiges Strafrecht, Festgabe Hans Schultz, ZStrR 94/1974 S. 364 ff., 371 f.; MARLÈNE KISTLER, La vigilance requise en matière d'opérations financières, Diss. Lausanne 1994, S. 74; wohl auch JÜRG LUZIUS MÜLLER, Die Einziehung im schweizerischen Strafrecht [Art. 58 und Art. 58bis], Diss. Basel 1993, S. 46/47). Begründet wird dies im Wesentlichen mit der Überlegung, der Verletzte, der keinen Strafantrag stelle, bringe damit zum Ausdruck, dass er keine staatliche Sanktionierung des täterischen Verhaltens unter Einschluss der Vermögenseinziehung wünsche (SCHMID, a.a.O., Art. 59 StGB N. 26). Wenn das Gesetz bei Antragsdelikten die Strafverfolgung der Initiative des Verletzten überlasse, sei anzunehmen, dass dasselbe auch für die Einziehung der durch das Antragsdelikt erlangten Vermögenswerte gelte (LOUIS GAILLARD, a.a.O., S. 162; FLORIAN BAUMANN, Deliktisches Vermögen, S. 18; MARLÈNE KISTLER, a.a.O., S. 74). Es bestehe kein Grund, dass der Staat bei Fehlen eines Strafantrags stellvertretend Restitution betreibe (JÜRG LUZIUS MÜLLER, a.a.O., S. 47). Einzelne Autoren schliessen eine Einziehung von Vermögenswerten bei Fehlen des Strafantrags in Bezug auf die Anlasstat jedenfalls aus, wenn das Vorliegen eines Strafantrags nicht als Prozessvoraussetzung, BGE 129 IV 305 S. 312 sondern als objektive Strafbarkeitsbedingung qualifiziert wird (SCHULTZ, Die Einziehung, der Verfall von Geschenken und anderen Zuwendungen sowie die Verwendung zugunsten des Geschädigten gemäss StrGB rev. Art. 58 f., in: ZBJV 114/1978 S. 305 ff., 324). Die damit von der wohl herrschenden Lehre zum Ausdruck gebrachten Überlegungen erfassen indessen lediglich den Fall, dass der Geschädigte in Kenntnis der Sach- und Rechtslage freiwillig auf einen Strafantrag verzichtet hat. Sie erfassen nicht die Fälle, in denen der Geschädigte zwar einen Strafantrag eingereicht hat, dieser aber aus irgendeinem Grunde ungültig ist, oder in denen der Verletzte in Verkennung der Sach- oder Rechtslage irrtümlich davon ausging, die Tat werde von Amtes wegen verfolgt. Zudem kann unter Umständen durch eine strafbare Handlung ein Vermögenswert erlangt werden, ohne dass dadurch eine andere Person nachweisbar geschädigt worden ist; eine solche Konstellation ist beispielsweise bei unlauterem Wettbewerb im Sinne von Art. 23 UWG möglich (vgl. JEAN GAUTHIER, a.a.O., S. 373). Auch wenn aber der Geschädigte in Kenntnis der Sach- und Rechtslage auf einen Strafantrag verzichtet, weil er, etwa bei Delikten unter Angehörigen und Familiengenossen, eine Bestrafung des Täters nicht wünscht, kann er gleichwohl ein berechtigtes Interesse daran haben, dass ihm der abhanden gekommene Vermögenswert auf dem Wege eines selbständigen Einziehungsverfahrens gemäss Art. 59 Ziff. 1 Abs. 1 in fine StGB restituiert wird.</w:t>
      </w:r>
    </w:p>
    <w:p>
      <w:r>
        <w:rPr>
          <w:b/>
        </w:rPr>
        <w:t>E. 4.2.5</w:t>
      </w:r>
    </w:p>
    <w:p>
      <w:r>
        <w:t>Die Einziehung von Vermögenswerten beruht auf der Überlegung, dass sich strafbares Verhalten nicht lohnen darf (siehe BGE 125 IV 4 E. 2a/aa; BGE 119 IV 17 E. 2a mit Hinweisen). Es ist nicht ersichtlich, weshalb sich strafbares Verhalten wirtschaftlich doch lohnen dürfe, wenn aus irgendeinem Grunde der erforderliche gültige Strafantrag fehlt. Der Umstand, dass bei Fehlen eines gültigen Strafantrags eine Strafverfolgung ausser Betracht fällt, rechtfertigt es nicht, auch auf die Einziehung der durch das Antragsdelikt erlangten Vermögenswerte zu verzichten.</w:t>
      </w:r>
    </w:p>
    <w:p>
      <w:r>
        <w:rPr>
          <w:b/>
        </w:rPr>
        <w:t>E. 4.2.6</w:t>
      </w:r>
    </w:p>
    <w:p>
      <w:r>
        <w:t>Die durch ein Antragsdelikt erlangten Vermögenswerte sind mithin auch einzuziehen, wenn ein gültiger Strafantrag fehlt. Dies ergibt sich sowohl aus dem Wortlaut des Gesetzes, wonach die durch eine strafbare Handlung erlangten Vermögenswerte ohne Rücksicht auf die Strafbarkeit einer bestimmten Person einzuziehen sind, als auch aus Sinn und Zweck der Vermögenseinziehung, wonach sich strafbares Verhalten nicht lohnen darf. Das Gesetz enthält auch keine Anhaltspunkte für eine differenzierende Lösung etwa in BGE 129 IV 305 S. 313 dem Sinne, dass die Einziehbarkeit der durch ein Antragsdelikt erlangten Vermögenswerte davon abhängen könnte, aus welchen Gründen im konkreten Einzelfall ein gültiger Strafantrag fehlt und/oder eine bestimmte Straftat nur auf Antrag verfolgt wird; diese Gründe liessen sich im Übrigen ohnehin oft nur schwer ermitteln.</w:t>
      </w:r>
    </w:p>
    <w:p>
      <w:r>
        <w:rPr>
          <w:b/>
        </w:rPr>
        <w:t>E. 4.3</w:t>
      </w:r>
    </w:p>
    <w:p>
      <w:r>
        <w:t>Die Vermögenswerte, welche die Beschwerdeführerin 2 durch die Widerhandlungen im Sinne von Art. 23 i.V.m. Art. 3 lit. b UWG , begangen durch den Versand der Formulare im November 1995, erlangt hat, unterliegen somit nach der zutreffenden Auffassung der Vorinstanz auch insoweit der Einziehung ( Art. 59 Ziff. 1 StGB ) beziehungsweise der Ersatzeinziehung ( Art. 59 Ziff. 2 StGB ), als es an rechtsgültigen Strafanträgen in Bezug auf die Anlasstaten fehlt. (...)</w:t>
      </w:r>
    </w:p>
    <w:p>
      <w:r>
        <w:rPr>
          <w:b/>
        </w:rPr>
        <w:t>E. 6</w:t>
      </w:r>
    </w:p>
    <w:p>
      <w:r>
        <w:t>(...)</w:t>
      </w:r>
    </w:p>
    <w:p>
      <w:r>
        <w:rPr>
          <w:b/>
        </w:rPr>
        <w:t>E. 6.1</w:t>
      </w:r>
    </w:p>
    <w:p>
      <w:r>
        <w:t>Die Vorinstanz wird im neuen Verfahren die Strafe neu bemessen und die Höhe der einzuziehenden Vermögenswerte beziehungsweise der staatlichen Ersatzforderung neu bestimmen.</w:t>
      </w:r>
    </w:p>
    <w:p>
      <w:r>
        <w:rPr>
          <w:b/>
        </w:rPr>
        <w:t>E. 6.2.1</w:t>
      </w:r>
    </w:p>
    <w:p>
      <w:r>
        <w:t>Nach der bundesgerichtlichen Rechtsprechung hört die Verfolgungsverjährung mit der Ausfällung des in Rechtskraft erwachsenen letztinstanzlichen kantonalen Entscheides, durch welchen der Beschuldigte verurteilt wird, zu laufen auf. Die Verfolgungsverjährung wird durch die Einreichung einer eidgenössischen Nichtigkeitsbeschwerde nicht wieder in Gang gesetzt. Nur wenn der Kassationshof in Gutheissung der vom Verurteilten eingereichten Nichtigkeitsbeschwerde den kantonalen Entscheid aufhebt und die Sache zur Fortsetzung der Strafverfolgung an die kantonale Instanz zurückweist, nimmt die Verfolgungsverjährung ihren Fortgang und läuft der noch verbliebene Rest der Frist ab Eröffnung des bundesgerichtlichen Urteils weiter ( BGE 111 IV 87 E. 3a S. 90 f. mit Hinweisen; Urteile 6S.683/2001 vom 28. Januar 2002 und 6S.556/1992 vom 14. Juni 1993; siehe auch BGE 121 IV 64 E. 2; BGE 116 IV 80 E. 1; BGE 115 Ia 321 E. 3e).</w:t>
      </w:r>
    </w:p>
    <w:p>
      <w:r>
        <w:rPr>
          <w:b/>
        </w:rPr>
        <w:t>E. 6.2.2</w:t>
      </w:r>
    </w:p>
    <w:p>
      <w:r>
        <w:t>In Präzisierung der Rechtsprechung ist festzuhalten, dass diese Praxis nur gilt, soweit die kantonale Instanz infolge der (teilweisen) Gutheissung der eidgenössischen Nichtigkeitsbeschwerde erneut über die Verurteilung wegen bestimmter Straftaten befinden muss. Soweit aber die letztinstanzliche kantonale Verurteilung wegen bestimmter Straftaten nicht oder erfolglos angefochten worden ist und damit materiell rechtskräftig bleibt, findet keine Strafverfolgung mehr statt und hört daher in Bezug auf diese Straftaten die BGE 129 IV 305 S. 314 Verfolgungsverjährung - wie der Kassationshof bereits im Urteil 6S.683/2001 vom 28. Januar 2002 angedeutet hat - mit der Ausfällung des letztinstanzlichen kantonalen Entscheides definitiv zu laufen auf. Dies gilt auch, wenn infolge der (teilweisen) Gutheissung der eidgenössischen Nichtigkeitsbeschwerde aus anderen Gründen das angefochtene Urteil formal vollumfänglich aufgehoben wird und die kantonale Instanz etwa wegen des Dahinfallens von Verurteilungen des Beschuldigten in anderen Punkten die Strafe neu bemessen muss. Denn soweit eine Verurteilung mit der eidgenössischen Nichtigkeitsbeschwerde nicht oder erfolglos angefochten worden ist, kann weder die Vorinstanz (siehe Art. 277ter Abs. 2 BStP ) noch das Bundesgericht in einem allfälligen weiteren Verfahren der Nichtigkeitsbeschwerde darauf zurückkommen ( BGE 123 IV 1 E. 1; BGE 110 IV 116 ; BGE 106 IV 194 E. 1c, je mit Hinweisen). Diese Präzisierung der Rechtsprechung zum - vorliegend anwendbaren - alten Verjährungsrecht ist auch in Anbetracht des am 1. Oktober 2002 in Kraft getretenen neuen Verjährungsrechts geboten, wonach die Verjährung nicht mehr eintreten kann, wenn vor Ablauf der Verjährungsfrist ein erstinstanzliches Urteil ergangen ist, die Verjährung also bereits mit der Ausfällung des erstinstanzlichen Urteils zu laufen aufhört.</w:t>
      </w:r>
    </w:p>
    <w:p>
      <w:r>
        <w:rPr>
          <w:b/>
        </w:rPr>
        <w:t>E. 6.2.3</w:t>
      </w:r>
    </w:p>
    <w:p>
      <w:r>
        <w:t>Der Beschwerdeführer 1 hat die Verurteilung wegen unlauteren Wettbewerbs im Sinne von Art. 23 i.V.m. Art. 3 lit. b UWG , begangen durch den Versand der Formulare im November 1995, in der eidgenössischen Nichtigkeitsbeschwerde erfolglos angefochten; seine Rüge, er habe nicht eventualvorsätzlich gehandelt, ist unbegründet. Daher läuft die Verfolgungsverjährung in Bezug auf diese Straftaten ab der Eröffnung des vorliegenden Bundesgerichtsentscheids nicht weiter, obschon das angefochtene Urteil in teilweiser Gutheissung der Nichtigkeitsbeschwerde aus anderen Gründen formal vollumfänglich aufgehoben wird und die Vorinstanz infolge Wegfalls der übrigen Verurteilungen (Versand der Formulare im November 1994 und Januar 1995) wegen Eintritts der Verjährung die Strafe neu bemessen muss.</w:t>
      </w:r>
    </w:p>
    <w:p>
      <w:r>
        <w:rPr>
          <w:b/>
        </w:rPr>
        <w:t>E. 6.3</w:t>
      </w:r>
    </w:p>
    <w:p>
      <w:r>
        <w:t>Entsprechendes gilt in Bezug auf das Recht zur Einziehung der durch den Versand der Formulare im November 1995 erlangten Vermögenswerte. Diese Einziehung wurde in der eidgenössischen Nichtigkeitsbeschwerde erfolglos angefochten; die Rüge, die Einziehung falle insoweit mangels gültiger Strafanträge ausser Betracht, ist unbegründet (siehe E. 4 hievor). Mit der Eröffnung des vorliegenden Bundesgerichtsentscheids läuft die Verjährung in Bezug auf BGE 129 IV 305 S. 315 dieses Einziehungsrecht nicht weiter. Unerheblich ist, dass das angefochtene Urteil in teilweiser Gutheissung der Nichtigkeitsbeschwerde aus anderen Gründen formal vollumfänglich aufgehoben wird und die Vorinstanz infolge der Verjährung des Rechts zur Einziehung der Vermögenswerte, welche durch den Versand der Formulare im November 1994 und im Januar 1995 erlangt wurden, neu die Vermögenswerte beziffern muss, welche die Beschwerdeführerin 2 durch den Versand der Formulare im November 1995 allein 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