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758</w:t>
      </w:r>
    </w:p>
    <w:p>
      <w:r>
        <w:t>Bundesgericht (BGE), 2003-10-29, FR</w:t>
      </w:r>
    </w:p>
    <w:p>
      <w:r>
        <w:rPr>
          <w:b/>
        </w:rPr>
        <w:t xml:space="preserve">Quelle: </w:t>
      </w:r>
      <w:r>
        <w:t>https://mcp.opencaselaw.ch/entscheid/bge_BGE_129_III_758</w:t>
      </w:r>
    </w:p>
    <w:p>
      <w:r>
        <w:t>FR: ATF 129 III 758</w:t>
      </w:r>
    </w:p>
    <w:p>
      <w:r>
        <w:t>IT: DTF 129 III 758</w:t>
      </w:r>
    </w:p>
    <w:p>
      <w:pPr>
        <w:pStyle w:val="Heading2"/>
      </w:pPr>
      <w:r>
        <w:t>Regeste</w:t>
      </w:r>
    </w:p>
    <w:p>
      <w:r>
        <w:t>Regeste Art. 88 OG, Art. 293 und 307 SchKG; Entscheid betreffend Nichtbestätigung eines Nachlassvertrages, Beschwerdelegitimation der Gläubiger. Wenn die Bestätigung eines Nachlassvertrages von der letzten kantonalen Instanz verweigert worden ist, ist ein Gläubiger zur Führung einer staatsrechtlichen Beschwerde nach Art. 88 OG nur berechtigt, falls er selbst die Eröffnung des Nachlassverfahrens verlangt oder im kantonalen Verfahren wenigstens ausdrücklich um Bestätigung des Nachlassvertrages ersucht hat (consid. 1).</w:t>
      </w:r>
    </w:p>
    <w:p>
      <w:r>
        <w:t>Regeste Art. 88 OJ, art. 293 et 307 LP; décision refusant d'homologuer un concordat, qualité pour recourir des créanciers. Lorsque l'homologation d'un concordat est refusée en dernière instance cantonale, un créancier n'a qualité pour former un recours de droit public, au regard de l'art. 88 OJ, que s'il a lui-même requis l'ouverture de la procédure concordataire, ou s'il a à tout le moins conclu expressément à l'homologation du concordat devant la juridiction cantonale (E. 1).</w:t>
      </w:r>
    </w:p>
    <w:p>
      <w:r>
        <w:t>Regesto Art. 88 OG, art. 293 e 307 LEF; decisione che rifiuta l'omologazione di un concordato, legittimazione ricorsuale dei creditori. Qualora l'ultima istanza cantonale rifiuti di omologare un concordato, è unicamente legittimato a inoltrare un ricorso di diritto pubblico (art. 88 OG) il creditore che ha chiesto l'apertura della procedura concordataria o che ha almeno espressamente postulato l'omologazione del concordato innanzi alla giurisdizione cantonale (consid. 1).</w:t>
      </w:r>
    </w:p>
    <w:p>
      <w:pPr>
        <w:pStyle w:val="Heading2"/>
      </w:pPr>
      <w:r>
        <w:t>Erwägungen</w:t>
      </w:r>
    </w:p>
    <w:p>
      <w:r>
        <w:rPr>
          <w:b/>
        </w:rPr>
        <w:t>E. 1.1</w:t>
      </w:r>
    </w:p>
    <w:p>
      <w:r>
        <w:t>La décision par laquelle l'autorité cantonale, statuant en unique instance cantonale en tant que juge du concordat (cf. art. 307 LP et art. 12 de la loi neuchâteloise d'exécution de la loi fédérale sur la poursuite pour dettes et la faillite [RSN 261.1]), a refusé l'homologation du concordat ne peut être attaquée que par la voie du recours de droit public, en l'absence de toute autre voie de droit au niveau fédéral ( art. 84 al. 2 OJ ; HANS ULRICH HARDMEIER, Kommentar zum Bundesgesetz über Schuldbetreibung und Konkurs, 1998, n. 2 ad art. 307 LP ; FLAVIO COMETTA, La procedura concordataria nel nuovo diritto, in La revisione della legge federale sulla esecuzione et sul fallimento, 1995, p. 109 ss, 154 et les références citées; KURT AMONN/DOMINIK GASSER, Grundriss des Schuldbetreibungs- und Konkursrechts, 6e éd., 1997, § 54 n. 81 p. 462; cf. ATF 103 Ia 76 consid. 1).</w:t>
      </w:r>
    </w:p>
    <w:p>
      <w:r>
        <w:rPr>
          <w:b/>
        </w:rPr>
        <w:t>E. 1.2</w:t>
      </w:r>
    </w:p>
    <w:p>
      <w:r>
        <w:t>Aux termes de l' art. 88 OJ , ont qualité pour recourir les particuliers ou les collectivités lésés par des arrêtés ou décisions qui les concernent personnellement ou qui sont d'une portée générale.</w:t>
      </w:r>
    </w:p>
    <w:p>
      <w:r>
        <w:rPr>
          <w:b/>
        </w:rPr>
        <w:t>E. 1.2.1</w:t>
      </w:r>
    </w:p>
    <w:p>
      <w:r>
        <w:t>Antérieurement à la révision de la LP de 1994, qui a pris effet le 1er janvier 1997, le Tribunal fédéral a jugé que le débiteur avait seul qualité pour recourir, au regard de l' art. 88 OJ , contre un jugement de dernière instance cantonale refusant d'homologuer un concordat (arrêt du 9 janvier 1954, publié in ZR 53/1954 p. 71 s.; arrêt 5P.233/1994 du 15 juillet 1994). Il a en effet considéré que, du moment que seul le débiteur pouvait requérir l'ouverture d'une procédure concordataire (cf. art. 293 al. 1 aLP), il aurait été contradictoire de reconnaître aux créanciers la qualité pour recourir contre un jugement refusant l'homologation en vue d'obtenir, le cas échéant contre la volonté du débiteur, l'octroi du concordat (arrêt précité du 9 janvier 1954, in ZR 53/1954 p. 72; cf. HANS FRITZSCHE/HANS-ULRICH WALDER, Schuldbetreibung und Konkurs nach schweizerischem Recht, vol. II, 3e éd., 1993, § 74 n. 22 p. 634; ROLF ROTH-HERREN, Die Voraussetzungen zur Gewährung der Nachlassstundung und zur Bestätigung des Nachlassvertrages, thèse Bâle 1988, p. 136).</w:t>
      </w:r>
    </w:p>
    <w:p>
      <w:r>
        <w:rPr>
          <w:b/>
        </w:rPr>
        <w:t>E. 1.2.2</w:t>
      </w:r>
    </w:p>
    <w:p>
      <w:r>
        <w:t>Selon le nouvel art. 293 LP , le droit de demander l'ouverture de la procédure concordataire appartient désormais aussi, outre BGE 129 III 758 S. 760 au débiteur (al. 1), à tout créancier en mesure de requérir la faillite (al. 2). C'est pourquoi la doctrine admet désormais qu'ont également qualité pour recourir contre un jugement de l'autorité inférieure refusant l'homologation, dans les cantons qui ont institué deux instances en matière de concordat (cf. art. 307 LP ), les créanciers qui ont eux-mêmes requis l'ouverture de la procédure concordataire, ou qui ont à tout le moins pris devant l'autorité inférieure des conclusions expresses tendant à l'homologation du concordat (HARDMEIER, op. cit., n. 8 ad art. 307 LP ; DANIEL HUNKELER, Das Nachlassverfahren nach revidiertem SchKG, thèse Fribourg 1996, n. 1069, 1071 et 1072; COMETTA, op. cit., p. 150; cf. ATF 122 III 398 pour le cas inverse du créancier qui recourt devant l'autorité supérieure contre l'homologation du concordat alors qu'il ne s'y est pas opposé devant l'autorité concordataire inférieure). L'opinion consistant à admettre de manière plus générale la qualité pour recourir contre un tel jugement à tout créancier qui a adhéré au concordat (ainsi AMONN/GASSER, op. cit., § 54 n. 80 p. 462) paraît minoritaire.</w:t>
      </w:r>
    </w:p>
    <w:p>
      <w:r>
        <w:rPr>
          <w:b/>
        </w:rPr>
        <w:t>E. 1.2.3</w:t>
      </w:r>
    </w:p>
    <w:p>
      <w:r>
        <w:t>Cela étant, il convient d'admettre que seuls sont touchés personnellement au sens de l' art. 88 OJ , et ont donc qualité pour former un recours de droit public contre un jugement de dernière instance cantonale refusant d'homologuer un concordat, les créanciers qui ont eux-mêmes requis l'ouverture de la procédure concordataire (cf. art. 293 al. 2 LP ) ou qui ont à tout le moins conclu expressément à l'homologation du concordat devant la juridiction cantonale de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