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529</w:t>
      </w:r>
    </w:p>
    <w:p>
      <w:r>
        <w:t>Bundesgericht (BGE), 2003-08-08, DE</w:t>
      </w:r>
    </w:p>
    <w:p>
      <w:r>
        <w:rPr>
          <w:b/>
        </w:rPr>
        <w:t xml:space="preserve">Quelle: </w:t>
      </w:r>
      <w:r>
        <w:t>https://mcp.opencaselaw.ch/entscheid/bge_BGE_129_III_529</w:t>
      </w:r>
    </w:p>
    <w:p>
      <w:r>
        <w:t>FR: ATF 129 III 529</w:t>
      </w:r>
    </w:p>
    <w:p>
      <w:r>
        <w:t>IT: DTF 129 III 529</w:t>
      </w:r>
    </w:p>
    <w:p>
      <w:pPr>
        <w:pStyle w:val="Heading2"/>
      </w:pPr>
      <w:r>
        <w:t>Regeste</w:t>
      </w:r>
    </w:p>
    <w:p>
      <w:r>
        <w:t>Regeste Art. 28 ZGB; Persönlichkeitsverletzung durch Gerichtsberichterstattung. Die Gerichtsberichterstattung dient der mittelbaren Gerichtsöffentlichkeit. Sie liegt für Urteile aller Instanzen im öffentlichen Interesse. Dem Informationsinteresse der Allgemeinheit steht das Schutzinteresse der Prozessbeteiligten gegenüber. Namentlich im Strafprozess erfolgt die Berichterstattung deshalb normalerweise in anonymisierter Form (E. 3.2). Vorliegend war die unter Namensnennung und in eigener Sache erfolgte Berichterstattung des Tages-Anzeigers über den Ausgang eines erstinstanzlichen Verfahrens wegen Persönlichkeitsverletzung zulässig (E. 4).</w:t>
      </w:r>
    </w:p>
    <w:p>
      <w:r>
        <w:t>Regeste Art. 28 CC; atteinte à la personnalité causée par le compte rendu d'une décision judiciaire. La chronique judiciaire sert à assurer la publicité indirecte des jugements. Elle répond à un intérêt public pour les décisions de toutes les instances. A l'intérêt du public à être informé s'oppose toutefois la sauvegarde de l'intérêt des parties au procès. C'est pourquoi notamment les procès pénaux sont normalement relatés sous une forme anonymisée (consid. 3.2). En l'espèce, il était admissible de relater dans le Tages-Anzeiger, avec indication des noms, l'issue, en première instance, d'une action en protection de la personnalité dirigée contre ce même journal (consid. 4).</w:t>
      </w:r>
    </w:p>
    <w:p>
      <w:r>
        <w:t>Regesto Art. 28 CC; lesione della personalità mediante cronaca giudiziaria. La cronaca giudiziaria serve a garantire la pubblicità indiretta dei procedimenti giudiziari. Essa è d'interesse pubblico per le sentenze di tutte le istanze. All'interesse del pubblico di essere informato si contrappone quello delle parti al processo di essere tutelate. Per questo motivo, segnatamente nella procedura penale, la cronaca giudiziaria avviene in forma anonimizzata (consid. 3.2). Nel caso concreto, la pubblicazione, indicante i nomi delle parti, effettuata sul Tages-Anzeiger dell'esito di una procedura giudiziaria di prima istanza promossa contro il medesimo giornale per lesione della personalità era ammissibile (consid. 4).</w:t>
      </w:r>
    </w:p>
    <w:p>
      <w:pPr>
        <w:pStyle w:val="Heading2"/>
      </w:pPr>
      <w:r>
        <w:t>Erwägungen</w:t>
      </w:r>
    </w:p>
    <w:p>
      <w:r>
        <w:rPr>
          <w:b/>
        </w:rPr>
        <w:t>E. 3.1</w:t>
      </w:r>
    </w:p>
    <w:p>
      <w:r>
        <w:t>Die Presse kann sowohl durch die Mitteilung von Tatsachen als auch durch deren Würdigung in die Persönlichkeit eingreifen. Die Verbreitung wahrer Tatsachen ist grundsätzlich durch den Informationsauftrag der Presse gedeckt, es sei denn, es handle sich um solche aus dem Geheim- oder Privatbereich oder die betroffene Person werde in unzulässiger Weise herabgesetzt, weil die Form der Darstellung unnötig verletzt. Die Veröffentlichung unwahrer Tatsachen ist demgegenüber an sich widerrechtlich; an der Verbreitung von Unwahrheiten kann nur in seltenen, speziell gelagerten Ausnahmefällen ein hinreichendes Interesse bestehen. Indessen lässt noch nicht jede journalistische Unkorrektheit, Ungenauigkeit, Verallgemeinerung oder Verkürzung eine Berichterstattung insgesamt als unwahr erscheinen. Nach der bundesgerichtlichen Rechtsprechung erscheint eine in diesem Sinn unzutreffende Presseäusserung nur dann als insgesamt unwahr und persönlichkeitsverletzend, wenn sie in wesentlichen Punkten nicht zutrifft und die betroffene Person dergestalt in einem falschen Licht zeigt bzw. ein spürbar verfälschtes Bild von ihr zeichnet, das sie im Ansehen der Mitmenschen empfindlich herabsetzt ( BGE 126 III 305 E. 4 b/aa S. 306 ff.; BGE 129 III 49 E. 2.2 S. 51). In jedem Fall ist aber das Interesse des Individuums auf Unversehrtheit seiner Person sorgfältig gegen dasjenige der Presse auf Information der Öffentlichkeit abzuwägen. Bei diesem Vorgang steht dem Richter ein Ermessen zu ( Art. 4 ZGB ; BGE 122 III 449 E. 3b und 3c S. 456 f.; BGE 126 III 209 E. 3a S. 212). Dabei kann die Rechtfertigung stets nur so weit reichen, als ein Informationsbedürfnis besteht. Soweit ein solches zu verneinen ist, bleibt es bei der Widerrechtlichkeit BGE 129 III 529 S. 532 der Persönlichkeitsverletzung. Daher ist der Informationsauftrag der Presse kein absoluter Rechtfertigungsgrund, und eine Interessenabwägung ist unentbehrlich; die Presse muss für den Eingriff in die Persönlichkeit einen triftigen Grund haben ( BGE 95 II 481 E. 7 S. 494; BGE 109 II 353 E. 4c S. 362; BGE 126 III 209 E. 3a S. 212).</w:t>
      </w:r>
    </w:p>
    <w:p>
      <w:r>
        <w:rPr>
          <w:b/>
        </w:rPr>
        <w:t>E. 3.2</w:t>
      </w:r>
    </w:p>
    <w:p>
      <w:r>
        <w:t>Für die Gerichtsberichterstattung gelten indes im Zusammenhang mit dem Persönlichkeitsschutz besondere, teilweise von den oben angeführten allgemeinen Grundsätzen abweichende Regeln: In der schweizerischen Tradition sind die Gerichtsverhandlungen im Grundsatz öffentlich. Dabei erstreckt sich die Publikumsöffentlichkeit regelmässig auf die mündlichen Verhandlungen sowie die Urteilsverkündung und -begründung, vor Bundesgericht und in einigen Kantonen teilweise auch auf die Urteilsberatung; Garantien für die Öffentlichkeit der Gerichtsverhandlung und Urteilsverkündung sind in Art. 4 Abs. 1 aBV bzw. Art. 30 Abs. 3 BV und in Art. 6 Abs. 1 EMRK enthalten. Für den Bürger soll ersichtlich sein, wie der Richter die ihm vom jeweiligen Wahlkörper übertragene Verantwortung wahrnimmt, und der Grundsatz der publikumsöffentlichen Verhandlung dient ganz allgemein einer transparenten Justiztätigkeit und Rechtsfindung. Da nicht jedermann jederzeit an beliebigen Gerichtsverhandlungen teilnehmen kann, übernehmen die Medien mit ihrer Gerichtsberichterstattung insofern eine wichtige Brückenfunktion, als sie die richterliche Tätigkeit einem grösseren Publikum zugänglich machen. Die Gerichtsberichterstattung dient damit einer verlängerten bzw. mittelbaren Gerichtsöffentlichkeit (GUIGNARD, Die Gerichtsberichterstattung, in: 50 Jahre aargauischer Juristenverein, Aarau 1986, S. 60), und in diesem Sinn besteht an ihr ein erhebliches öffentliches Interesse. Entgegen den sinngemässen Ausführungen der Vorinstanzen beschränkt sich dieses keineswegs auf letztinstanzliche Urteile, da die richterliche Tätigkeit überwiegend von unterinstanzlichen Gerichten wahrgenommen wird und auch diese der Kontrolle durch die Öffentlichkeit unterliegen. Bei der Gerichtsberichterstattung stehen sich demnach das sich aus der Gerichtsöffentlichkeit ergebende Informationsinteresse der Allgemeinheit und das Schutzinteresse der Prozessbeteiligten gegenüber (GUIGNARD, a.a.O., S. 67). Namentlich im Strafprozess kann die detaillierte Ausbreitung der persönlichen Verhältnisse in die Privat- oder gar Geheimsphäre des Angeschuldigten eingreifen, und sie ist im Übrigen auch geeignet, die Unschuldsvermutung zu verletzen. Deshalb erfolgt die Gerichtsberichterstattung hier normalerweise BGE 129 III 529 S. 533 in anonymisierter Form, zumal die Namensnennung im Bereich des Strafrechts in den meisten Fällen auch entbehrlich ist. Indes kann eine Berichterstattung mit Namensnennung in Zusammenhang mit dem Verdacht, es sei eine Straftat begangen worden, bei Personen der Zeitgeschichte je nach der Interessenlage gerechtfertigt sein, wobei dieser Personenkategorie auch relativ prominente Personen zuzurechnen sind ( BGE 126 III 305 E. 4b/aa S. 307; BGE 127 III 481 E. 2c/aa S. 489).</w:t>
      </w:r>
    </w:p>
    <w:p>
      <w:r>
        <w:rPr>
          <w:b/>
        </w:rPr>
        <w:t>E. 4.1</w:t>
      </w:r>
    </w:p>
    <w:p>
      <w:r>
        <w:t>Die fragliche Notiz im Tages-Anzeiger enthält keine Würdigung des erstinstanzlichen Gerichtsurteils, sondern ausschliesslich eine Tatsachenmitteilung. Dabei stellen die Beklagten keine eigenständigen Tatsachenbehauptungen zum Prozessgegenstand auf, d.h. sie richten nicht (erneut) Vorwürfe an den Kläger. Vielmehr geben sie in ihrer Berichterstattung allein die Tatsache wieder, dass ein Gericht ein Urteil gefällt hat, und verbreiten in diesem Zusammenhang die Auffassung des Gerichtes bzw. die richterlichen Erwägungen; dies legen sie mit der Wendung "Laut Gericht" für den Leser auch offen. Dass der erstinstanzliche Prozess für den Kläger einen negativen Ausgang genommen und das Gericht entsprechende Erwägungen formuliert hat, wird nicht bestritten; insofern geht es um die Verbreitung wahrer Tatsachen. Dass dabei der Verfahrensgegenstand - und damit indirekt auch die seinerzeitigen Vorwürfe an den Kläger - kurz zusammenzufassen waren, liegt in der Natur der Sache und folgt bereits aus der Definition der Gerichtsberichterstattung, die über die blosse Wiedergabe des Urteilsdispositivs hinausgeht. Wie die Vorinstanz selbst ausführt, ist die in Frage stehende Zeitungsnotiz jedoch ausgesprochen klein, ja unscheinbar. Sie war auch nicht prominent platziert, erschien sie doch gemäss den kantonalen Sachverhaltsfeststellungen im Lokalteil auf S. 19 unter der Rubrik "In Kürze". Die Beklagten haben also das erstinstanzliche Urteil nicht zum Anlass genommen, die ursprüngliche Geschichte nochmals in voller Länge aufzurollen oder neue Vorwürfe an den Kläger zu richten. Unter diesem Gesichtspunkt ist die Berichterstattung nicht zu beanstanden.</w:t>
      </w:r>
    </w:p>
    <w:p>
      <w:r>
        <w:rPr>
          <w:b/>
        </w:rPr>
        <w:t>E. 4.2</w:t>
      </w:r>
    </w:p>
    <w:p>
      <w:r>
        <w:t>Im vorliegenden Fall ist die besondere Konstellation gegeben, dass der Tages-Anzeiger Partei des Verfahrens ist, über das er Bericht erstattet hat. Damit hat er gleichsam in eigener Sache berichtet, was heikel sein kann. Die Vorinstanzen weisen jedenfalls zu Recht darauf hin, dass der Tages-Anzeiger im Ergebnis einen Etappensieg BGE 129 III 529 S. 534 bekannt gegeben hat, und es ist auch nicht von der Hand zu weisen, dass der Fall nicht als spektakulär bezeichnet werden kann. Den Medien muss jedoch ein weiter Spielraum bei der Auswahl, aber auch zur inhaltlichen Gestaltung der Berichterstattung eingeräumt werden. Dass der Tages-Anzeiger hier gleichzeitig in eigener Sache berichtet hat, ist insofern als notwendige Begleiterscheinung der Gerichtsberichterstattung hinzunehmen, umso mehr als es schwer vorstellbar ist, einem Medienunternehmen, das für die Art seiner Berichterstattung ins Recht gefasst worden ist, ein schutzwürdiges Interesse an der Berichterstattung über den Ausgang dieses Verfahrens (auch in den verschiedenen Instanzen) abzusprechen.</w:t>
      </w:r>
    </w:p>
    <w:p>
      <w:r>
        <w:rPr>
          <w:b/>
        </w:rPr>
        <w:t>E. 4.3</w:t>
      </w:r>
    </w:p>
    <w:p>
      <w:r>
        <w:t>Damit bleibt noch zu erörtern, ob die Gerichtsberichterstattung in anonymisierter Form hätte erfolgen müssen. Die vorliegend zu beurteilende Berichterstattung trug nicht über ein abstraktes Rechtsproblem, sondern es ging um die Frage, ob ein bestimmter Zeitungsartikel, in dem klar definierte Vorwürfe an eine namentlich genannte Einzelperson erhoben worden sind, deren Persönlichkeit verletzt hat. Diese Frage ist vom konkreten Sachverhalt nicht zu lösen und insofern ist eine für den Durchschnittsleser nachvollziehbare Berichterstattung ohne Namensnennung nur schwer denkbar. Dazu kommt, dass es sich beim Kläger um eine relativ prominente Person handelt und er deshalb eine Berichterstattung mit Nennung seines Namens eher in Kauf nehmen muss ( BGE 126 III 305 E. 4b/aa S. 307; BGE 127 III 481 E. 2c/aa S. 489). So hat denn auch das Bundesgericht im bereits mehrmals zitierten BGE 126 III 209 , in dem es um seinerzeit vom Sonntagsblick erhobene, ebenfalls die Geschäftspraktiken des Klägers betreffende Vorwürfe ging, von einer Anonymisierung des Entscheides abgesehen und den Kläger im amtlich publizierten Urteil mit vollem Namen genannt.</w:t>
      </w:r>
    </w:p>
    <w:p>
      <w:r>
        <w:rPr>
          <w:b/>
        </w:rPr>
        <w:t>E. 4.4</w:t>
      </w:r>
    </w:p>
    <w:p>
      <w:r>
        <w:t>Bei dieser Sachlage ist mit Bundesrecht vereinbar, wenn die Beklagten mit einer kurz gefassten und unauffällig platzierten Notiz unter voller Namensnennung über den Ausgang des erstinstanzlichen Verfahrens berichtet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