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93</w:t>
      </w:r>
    </w:p>
    <w:p>
      <w:r>
        <w:t>Bundesgericht (BGE), 2002-01-01, DE</w:t>
      </w:r>
    </w:p>
    <w:p>
      <w:r>
        <w:rPr>
          <w:b/>
        </w:rPr>
        <w:t xml:space="preserve">Quelle: </w:t>
      </w:r>
      <w:r>
        <w:t>https://mcp.opencaselaw.ch/entscheid/bge_BGE_128_V_93</w:t>
      </w:r>
    </w:p>
    <w:p>
      <w:r>
        <w:t>FR: ATF 128 V 93</w:t>
      </w:r>
    </w:p>
    <w:p>
      <w:r>
        <w:t>IT: DTF 128 V 93</w:t>
      </w:r>
    </w:p>
    <w:p>
      <w:pPr>
        <w:pStyle w:val="Heading2"/>
      </w:pPr>
      <w:r>
        <w:t>Regeste</w:t>
      </w:r>
    </w:p>
    <w:p>
      <w:r>
        <w:t>Regeste Art. 14 Abs. 3 IVG; Art. 4, 69 und 73bis IVV: Nachweis des Betreuungsaufwandes. Zum Beweiswert eines Abklärungsberichtes der IV-Stelle für die Bemessung des Betreuungsaufwandes.</w:t>
      </w:r>
    </w:p>
    <w:p>
      <w:r>
        <w:t>Regeste Art. 14 al. 3 LAI; art. 4, 69 et 73bis RAI: Preuve de l'intensité et de la durée des soins à domicile dus à l'invalidité. Valeur probante d'un rapport d'enquête de l'office AI.</w:t>
      </w:r>
    </w:p>
    <w:p>
      <w:r>
        <w:t>Regesto Art. 14 cpv. 3 LAI; art. 4, 69 e 73bis OAI: Prova della durata e dell'intensità dell'assistenza per cure a domicilio. Valore probatorio di un rapporto d'inchiesta dell'ufficio AI.</w:t>
      </w:r>
    </w:p>
    <w:p>
      <w:pPr>
        <w:pStyle w:val="Heading2"/>
      </w:pPr>
      <w:r>
        <w:t>Erwägungen</w:t>
      </w:r>
    </w:p>
    <w:p>
      <w:r>
        <w:rPr>
          <w:b/>
        </w:rPr>
        <w:t>E. 3</w:t>
      </w:r>
    </w:p>
    <w:p>
      <w:r>
        <w:t>Vorinstanz und Verwaltung haben für die Ermittlung des invaliditätsbedingt zu leistenden Betreuungsaufwandes in Hauspflege gemäss Art. 4 IVV entscheidwesentlich auf den Abklärungsbericht der IV-Stelle vom 3. Dezember 1997 abgestellt. Dort wurde der Aufwand für Behandlungs- und Grundpflege auf aktuell ca. 2 Stunden 52 Minuten, mithin gering im Sinne von Art. 4 Abs. 4 lit. d IVV , veranschlagt.</w:t>
      </w:r>
    </w:p>
    <w:p>
      <w:r>
        <w:rPr>
          <w:b/>
        </w:rPr>
        <w:t>E. 4</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BGE 128 V 93 S. 94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 generell - BGE 125 V 404 Erw. 3; bei Abklärung der gesundheitlichen Behinderung der im Bereich der Haushaltführung tätigen Personen nach Art. 27 IVV : Urteil S. vom 4. September 2001, I 175/01).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