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145</w:t>
      </w:r>
    </w:p>
    <w:p>
      <w:r>
        <w:t>Bundesgericht (BGE), 2002-01-01, DE</w:t>
      </w:r>
    </w:p>
    <w:p>
      <w:r>
        <w:rPr>
          <w:b/>
        </w:rPr>
        <w:t xml:space="preserve">Quelle: </w:t>
      </w:r>
      <w:r>
        <w:t>https://mcp.opencaselaw.ch/entscheid/bge_BGE_128_II_145</w:t>
      </w:r>
    </w:p>
    <w:p>
      <w:r>
        <w:t>FR: ATF 128 II 145</w:t>
      </w:r>
    </w:p>
    <w:p>
      <w:r>
        <w:t>IT: DTF 128 II 145</w:t>
      </w:r>
    </w:p>
    <w:p>
      <w:pPr>
        <w:pStyle w:val="Heading2"/>
      </w:pPr>
      <w:r>
        <w:t>Regeste</w:t>
      </w:r>
    </w:p>
    <w:p>
      <w:r>
        <w:t>Regeste Art. 4 und 7 ANAG; Art. 100 Abs. 1 lit. b Ziff. 3 OG; Art. 8 Abs. 1 BV; Art. 114 f. ZGB; Verlängerung der Aufenthaltsbewilligung; Scheinehe; Rechtsmissbrauch. Zulässigkeit der Verwaltungsgerichtsbeschwerde. Dem inzwischen von seinem Schweizer Ehegatten geschiedenen Ausländer steht dann ein grundsätzlicher Anspruch auf Verlängerung der Aufenthaltsbewilligung zu, wenn er bereits vor der Scheidung einen Anspruch auf die Niederlassungsbewilligung erworben hatte (E. 1). Rechtsmissbrauch im Zusammenhang mit Art. 7 ANAG kann auch im Falle eines sich (nach Massgabe des neuen Scheidungsrechts) der Scheidung widersetzenden ausländischen Ehegatten während der Dauer der Vierjahresfrist von Art. 114 ZGB vorliegen; unerheblich ist, dass der Scheidungsrichter die Aufrechterhaltung der Ehe als nicht unzumutbar im Sinne von Art. 115 ZGB erachtet (E. 2). Feststellungen des Scheidungsrichters über das Vorliegen einer Scheinehe sind für die Fremdenpolizeibehörden nicht verbindlich; massgebend ist (primär) die Sicht des ausländischen Ehegatten (E. 3.1); Rechtsmissbrauch bejaht (E. 3.2-3.4). Das allgemeine Rechtsgleichheitsgebot (Art. 8 Abs. 1 BV) vermag keine Rechtsansprüche auf eine fremdenpolizeiliche Bewilligung zu begründen (E. 3.5).</w:t>
      </w:r>
    </w:p>
    <w:p>
      <w:r>
        <w:t>Regeste Art. 4 et 7 LSEE; art. 100 al. 1 let. b ch. 3 OJ; art. 8 al. 1 Cst.; art. 114 s. CC; prolongation de l'autorisation de séjour; mariage fictif; abus de droit. Recevabilité du recours de droit administratif. S'il pouvait prétendre à l'octroi d'un permis d'établissement avant de divorcer, l'ex-époux étranger d'un ressortissant suisse bénéficie d'un droit à la prolongation de son autorisation de séjour après le divorce (consid. 1). Un abus de droit au sens de l'art. 7 LSEE peut également exister lorsqu'un époux étranger s'oppose au divorce (selon le nouveau droit du divorce) pendant le délai de quatre ans prévu à l'art. 114 CC; le fait que le juge du divorce ait considéré que le maintien du mariage n'était pas insupportable au sens de l'art. 115 CC n'est pas déterminant (consid. 2). Les constatations du juge du divorce relatives à l'existence d'un abus de droit ne lient pas les autorités de la police des étrangers; le point de vue de l'époux étranger est primordial (consid. 3.1); abus de droit admis en l'espèce (consid. 3.2-3.4). Le principe général d'égalité (art. 8 al. 1 Cst.) n'est pas de nature à fonder un droit à une autorisation de la police des étrangers (consid. 3.5).</w:t>
      </w:r>
    </w:p>
    <w:p>
      <w:r>
        <w:t>Regesto Art. 4 e 7 LDDS; art. 100 cpv. 1 lett. b n. 3 OG; art. 8 cpv. 1 Cost.; art. 114 seg. CC; rinnovo del permesso di dimora; matrimonio fittizio; abuso di diritto. Ricevibilità del ricorso di diritto amministrativo. Il coniuge straniero, nel frattempo divorziato, di un cittadino svizzero beneficia di principio di un diritto al rinnovo del permesso di dimora, se prima dello scioglimento del vincolo matrimoniale aveva acquisito un diritto all'ottenimento del permesso di domicilio (consid. 1). Un abuso di diritto ai sensi dell'art. 7 LDDS può sussistere anche quando il coniuge straniero si oppone al divorzio (secondo le nuove regole vigenti in materia di diritto del divorzio) durante il periodo di quattro anni previsto dall'art. 114 CC; il fatto che il giudice del divorzio abbia considerato che non sia inesigibile una continuazione del vincolo coniugale, giusta l'art. 115 CC, non è determinante (consid. 2). Le constatazioni da parte del giudice del divorzio in merito all'esistenza di un matrimonio fittizio non sono vincolanti per le autorità di polizia degli stranieri; decisivo è (in primo luogo) il punto di vista dello straniero (consid. 3.1); abuso di diritto ammesso nel caso di specie (consid. 3.2-3.4). Dal principio generale della parità di trattamento (art. 8 cpv. 1 Cost.) non può essere dedotto nessun diritto al rilascio di un permesso di polizia degli stranieri (consid. 3.5).</w:t>
      </w:r>
    </w:p>
    <w:p>
      <w:pPr>
        <w:pStyle w:val="Heading2"/>
      </w:pPr>
      <w:r>
        <w:t>Erwägungen</w:t>
      </w:r>
    </w:p>
    <w:p>
      <w:r>
        <w:rPr>
          <w:b/>
        </w:rPr>
        <w:t>E. 1.1.1</w:t>
      </w:r>
    </w:p>
    <w:p>
      <w:r>
        <w:t>Art. 100 Abs. 1 lit. b Ziff. 3 OG schliesst die Verwaltungsgerichtsbeschwerde auf dem Gebiete der Fremdenpolizei aus gegen die Erteilung oder Verweigerung von Bewilligungen, auf die das Bundesrecht keinen Anspruch einräumt.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 BGE 127 II 161 E. 1a S. 164, 60 E. 1a S. 62 f., je mit Hinweisen). Vorliegend beantragt der Beschwerdeführer neben der Verlängerung seiner Aufenthaltsbewilligung auch die Verlängerung der Arbeitsbewilligung. Aus der Begründung seiner Beschwerde ist zu schliessen, dass er der Arbeitsbewilligung keine selbständige Bedeutung beimisst und diese als Teil des Aufenthaltsrechts versteht. Insofern erübrigt sich die gesonderte Prüfung der Zulässigkeit dieses Rechtsbegehrens.</w:t>
      </w:r>
    </w:p>
    <w:p>
      <w:r>
        <w:rPr>
          <w:b/>
        </w:rPr>
        <w:t>E. 1.1.2</w:t>
      </w:r>
    </w:p>
    <w:p>
      <w:r>
        <w:t>Nach Art. 7 Abs. 1 ANAG (in der Fassung vom 23. März 1990) hat der ausländische Ehegatte eines Schweizer Bürgers grundsätzlich Anspruch auf Erteilung und Verlängerung der Aufenthaltsbewilligung (Satz 1) sowie nach einem ordnungsgemässen und ununterbrochenen Aufenthalt von fünf Jahren auf Erteilung der Niederlassungsbewilligung (Satz 2); der Anspruch erlischt, wenn ein Ausweisungsgrund vorliegt (Satz 3). Für die Eintretensfrage ist im Zusammenhang mit Art. 7 ANAG einzig darauf abzustellen, ob formell eine Ehe besteht; anders als bei Art. 8 der Konvention vom 4. November 1950 zum Schutze der Menschenrechte BGE 128 II 145 S. 149 und Grundfreiheiten (Europäische Menschenrechtskonvention [EMRK; SR 0.101]; vgl. dazu BGE 126 II 425 E. 2a S. 427 mit Hinweisen) ist nicht erforderlich, dass die Ehe intakt ist und tatsächlich gelebt wird ( BGE 126 II 265 E. 1b S. 266; BGE 122 II 289 E. 1b S. 292, je mit Hinweisen).</w:t>
      </w:r>
    </w:p>
    <w:p>
      <w:r>
        <w:rPr>
          <w:b/>
        </w:rPr>
        <w:t>E. 1.1.3</w:t>
      </w:r>
    </w:p>
    <w:p>
      <w:r>
        <w:t>Bei der Prüfung der materiellen Rechtmässigkeit eines fremdenpolizeilichen Entscheids sind für das Bundesgericht in der Regel die tatsächlichen Verhältnisse massgebend, wie sie zum Zeitpunkt des Entscheids der richterlichen Vorinstanz herrschten; dies ergibt sich aus Art. 105 Abs. 2 OG (vgl. unten E. 1.2.1). Für die Eintretensfrage hingegen, d.h. für die Frage, ob ein Anspruch im Sinne von Art. 100 Abs. 1 lit. b Ziff. 3 OG vorliegt, stellt das Bundesgericht grundsätzlich auf die im Zeitpunkt seinen Entscheides bestehende Rechts- und Sachlage ab ( BGE 127 II 60 E. 1b S. 63 mit Hinweisen).</w:t>
      </w:r>
    </w:p>
    <w:p>
      <w:r>
        <w:rPr>
          <w:b/>
        </w:rPr>
        <w:t>E. 1.1.4</w:t>
      </w:r>
    </w:p>
    <w:p>
      <w:r>
        <w:t>Die Ehe des Beschwerdeführers mit seiner Schweizer Gattin wurde am 3. September 2001 geschieden. Er hat deshalb keinen Anspruch mehr auf eine Aufenthaltsbewilligung nach Art. 7 Abs. 1 erster Satz ANAG. Sollte er aber vor der Scheidung einen Anspruch auf Niederlassungsbewilligung gemäss Art. 7 Abs. 1 zweiter Satz ANAG erworben haben, so kann er sich hierauf auch nach Beendigung der Ehe berufen ( BGE 122 II 145 E. 3a/b S. 146 f.; BGE 121 II 97 E. 4c S. 104 f.; Urteile 2A.127/1992 vom 27. August 1993, publ. in: RDAT 1994 I Nr. 55 S. 133, E. 4c sowie 2A.546/1999 vom 4. Februar 2000, publ. in: AJP 2000 S. 1006, E. 4b). Wohl steht vorliegend keine Niederlassungsbewilligung in Frage, hat sich doch der Beschwerdeführer in den bisherigen Verfahren darauf beschränkt, die Verlängerung der Aufenthaltsbewilligung zu beantragen. Indessen könnte ihm, falls ein Anspruch auf Niederlassungsbewilligung bestünde, was als Rechtsfrage von Amtes wegen zu berücksichtigen ist, die - ein weniger gefestigtes Anwesenheitsrecht gewährende - Aufenthaltsbewilligung erst recht nicht verweigert werden (Urteile des Bundesgerichts 2P.382/1997 vom 28. Mai 1998, E. 3b sowie 2A.412/1997 vom 15. Dezember 1997, E. 1b/bb, je mit Hinweisen).</w:t>
      </w:r>
    </w:p>
    <w:p>
      <w:r>
        <w:rPr>
          <w:b/>
        </w:rPr>
        <w:t>E. 1.1.5</w:t>
      </w:r>
    </w:p>
    <w:p>
      <w:r>
        <w:t>Nachdem die Ehe des Beschwerdeführers mit seiner Schweizer Ehefrau fünf Jahre dauerte und er während dieser Zeit ordnungsgemäss und ununterbrochen in der Schweiz gelebt hat, bevor die Scheidung rechtskräftig geworden ist, hat er grundsätzlich Anspruch auf Erteilung der Niederlassungsbewilligung ( BGE 122 II 145 E. 3b S. 147; BGE 121 II 97 E. 4c S. 104 f., mit Hinweisen). Auf BGE 128 II 145 S. 150 die Verwaltungsgerichtsbeschwerde, mit der um Verlängerung der Aufenthaltsbewilligung ersucht wird, ist nach dem Gesagten somit einzutreten. Die Frage, ob die Bewilligung verweigert werden durfte, weil einer der in Art. 7 ANAG vorgesehenen Ausnahmetatbestände oder ein Verstoss gegen das Rechtsmissbrauchsverbot gegeben ist, betrifft nicht das Eintreten, sondern bildet Gegenstand der materiellen Beurteilung ( BGE 126 II 265 E. 1b S. 266 mit Hinweisen).</w:t>
      </w:r>
    </w:p>
    <w:p>
      <w:r>
        <w:rPr>
          <w:b/>
        </w:rPr>
        <w:t>E. 1.2.1</w:t>
      </w:r>
    </w:p>
    <w:p>
      <w:r>
        <w:t>Mit der Verwaltungsgerichtsbeschwerde kann vorliegend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Damit wird die Möglichkeit, vor Bundesgericht neue Tatsachen vorzubringen und neue Beweismittel einzureichen, weitgehend eingeschränkt. Das Bundesgericht lässt diesfalls nur solche neuen Tatsachen und Beweismittel zu, welche die Vorinstanz von Amtes wegen hätte berücksichtigen müssen und deren Nichtbeachtung eine Verletzung wesentlicher Verfahrensvorschriften darstellt ( BGE 121 II 97 E. 1c S. 99 f., 110 E. 2c S. 114; BGE 107 Ib 167 E. 1b S. 169; BGE 106 Ib 79 E. 2a S. 79 f.; FRITZ GYGI, Bundesverwaltungsrechtspflege, 2. Aufl., Bern 1983, S. 286/287). Nachträgliche Veränderungen des Sachverhalts (sog. "echte" Noven) können in der Regel nicht mehr berücksichtigt werden, denn einer Behörde ist nicht vorzuwerfen, sie habe den Sachverhalt im Sinne von Art. 105 Abs. 2 OG fehlerhaft festgestellt, wenn sich dieser nach ihrem Entscheid verändert hat ( BGE 125 II 217 E. 3a S. 221; ALFRED KÖLZ/ISABELLE HÄNER, Verwaltungsverfahren und Verwaltungsrechtspflege des Bundes, 2. Aufl., Zürich 1998, Rz. 943). Insofern ist der der Vorinstanz im Urteilszeitpunkt nicht bekannt gewesene Umstand, dass die Ehe des Beschwerdeführers inzwischen geschieden wurde, für die materielle Beurteilung des vorliegenden Falles unbeachtlich.</w:t>
      </w:r>
    </w:p>
    <w:p>
      <w:r>
        <w:rPr>
          <w:b/>
        </w:rPr>
        <w:t>E. 1.2.2</w:t>
      </w:r>
    </w:p>
    <w:p>
      <w:r>
        <w:t>Das Bundesgericht wendet im Verfahren der Verwaltungsgerichtsbeschwerde das Bundesrecht von Amtes wegen an; es ist BGE 128 II 145 S. 151 gemäss Art. 114 Abs. 1 OG an die von den Parteien vorgebrachten Begründungen nicht gebunden und kann die Beschwerde auch aus anderen als den geltend gemachten Gründen gutheissen oder abweisen ( BGE 127 II 264 E. 1b S. 268 mit Hinweisen).</w:t>
      </w:r>
    </w:p>
    <w:p>
      <w:r>
        <w:rPr>
          <w:b/>
        </w:rPr>
        <w:t>E. 2.1</w:t>
      </w:r>
    </w:p>
    <w:p>
      <w:r>
        <w:t>Gemäss Art. 7 Abs. 2 ANAG hat der ausländische Ehegatte eines Schweizer Bürgers keinen Anspruch auf Erteilung der ihm nach Absatz 1 grundsätzlich zustehenden Aufenthaltsbewilligung, wenn die Ehe eingegangen worden ist, um die Vorschriften über Aufenthalt und Niederlassung von Ausländern und namentlich jene über die Begrenzung der Zahl der Ausländer zu umgehen. Erfasst wird davon die sog. Scheinehe bzw. Ausländerrechtsehe, bei der die Ehegatten von vornherein keine echte eheliche Gemeinschaft beabsichtigen ( BGE 127 II 49 E. 4a S. 55 mit Hinweisen). Auch wenn die Ehe nicht bloss zum Schein eingegangen worden ist, heisst dies jedoch nicht zwingend, dass dem ausländischen Ehepartner der Aufenthalt ungeachtet der weiteren Entwicklung gestattet werden muss. Zu prüfen ist diesfalls, ob sich die Berufung auf die Ehe nicht anderweitig als rechtsmissbräuchlich erweist ( BGE 127 II 49 E. 5a S. 56 mit Hinweisen).</w:t>
      </w:r>
    </w:p>
    <w:p>
      <w:r>
        <w:rPr>
          <w:b/>
        </w:rPr>
        <w:t>E. 2.2</w:t>
      </w:r>
    </w:p>
    <w:p>
      <w:r>
        <w:t>Rechtsmissbrauch liegt vor, wenn ein Rechtsinstitut zweckwidrig zur Verwirklichung von Interessen verwendet wird, die dieses Rechtsinstitut nicht schützen will ( BGE 121 I 367 E. 3b S. 375; BGE 121 II 97 E. 4 S. 103). Im Zusammenhang mit Art. 7 ANAG ist dies der Fall, wenn der Ausländer sich im Verfahren um Erteilung einer fremdenpolizeilichen Aufenthaltsbewilligung auf eine Ehe beruft, welche nur (noch) formell und ohne Aussicht auf Aufnahme bzw. Wiederaufnahme einer ehelichen Gemeinschaft besteht (vgl. BGE 127 II 49 E. 5a S. 56; BGE 123 II 49 E. 4 und 5 S. 50 ff.; BGE 121 II 97 E. 2 und 4 S. 100 f. bzw. 103 ff.). Ein Rechtsmissbrauch darf aber nicht leichthin angenommen werden, namentlich nicht schon deshalb, weil die Ehegatten nicht mehr zusammenleben oder ein Eheschutz- oder Scheidungsverfahren eingeleitet worden ist. Gerade weil der ausländische Ehegatte nicht der Willkür des schweizerischen ausgeliefert sein soll, hat der Gesetzgeber darauf verzichtet, die Erteilung der Aufenthaltsbewilligung vom ehelichen Zusammenleben abhängig zu machen (ausführlich: BGE 118 Ib 145 E. 3 S. 149 ff.). Erforderlich sind klare Hinweise darauf, dass die Führung einer Lebensgemeinschaft nicht mehr beabsichtigt und nicht mehr zu erwarten ist ( BGE 127 II 49 E. 5a S. 56 f. mit Hinweisen). Ist dies erstellt, so kann es für die ausländerrechtliche Würdigung keine BGE 128 II 145 S. 152 Rolle spielen, dass der ausländische Ehegatte, der sich vor Ablauf der Vierjahresfrist des Getrenntlebens ( Art. 114 ZGB ) der Scheidungsklage des schweizerischen Ehegatten widersetzt, sich damit in der Regel zivilrechtlich nicht rechtsmissbräuchlich verhält (vgl. zum Rechtsmissbrauch nach neuem Scheidungsrecht das Urteil des Bundesgerichts 5C.242/2001 vom 11. Dezember 2001, E. 2b/bb). Dies muss schon deshalb gelten, weil der an der Ehe festhaltende Partner nicht verpflichtet ist, die Verweigerung der Scheidung zu begründen (E. 4b des zitierten Urteils), und er sich mithin in diesem Entschluss allenfalls auch allein von ausländerrechtlichen Überlegungen leiten lassen kann. Dass der Scheidungsrichter die rechtliche Aufrechterhaltung dieser Ehe während der Dauer der Vierjahresfrist als für den klagenden Ehegatten nicht unzumutbar im Sinne von Art. 115 ZGB erachtet, schliesst aber nicht aus, dass die Berufung auf eine solche, nur noch formell bestehende Ehe als Grundlage für eine Aufenthaltsbewilligung ausländerrechtlich einen Rechtsmissbrauch darstellen kann.</w:t>
      </w:r>
    </w:p>
    <w:p>
      <w:r>
        <w:rPr>
          <w:b/>
        </w:rPr>
        <w:t>E. 2.3</w:t>
      </w:r>
    </w:p>
    <w:p>
      <w:r>
        <w:t>Dass die Ehe nur (noch) formell und ohne Aussicht auf Aufnahme bzw. Wiederaufnahme einer ehelichen Gemeinschaft besteht, entzieht sich in der Regel einem direkten Beweis und ist oft bloss durch Indizien zu erstellen ( BGE 127 II 49 E. 5a S. 57). Feststellungen über das Bestehen von solchen Hinweisen können äussere Gegebenheiten, aber auch innere psychische Vorgänge betreffen (Wille der Ehegatten). In beiden Fällen handelt es sich um tatsächliche Feststellungen ( BGE 98 II 1 E. 2a S. 6; vgl. auch BGE 119 IV 242 E. 2c S. 248), welche für das Bundesgericht grundsätzlich verbindlich sind (oben E. 1.2.1). Frei zu prüfen ist dagegen die Rechtsfrage, ob die festgestellten Tatsachen (Indizien) darauf schliessen lassen, die Berufung auf die Ehe sei rechtsmissbräuchlich oder bezwecke die Umgehung fremdenpolizeilicher Vorschriften.</w:t>
      </w:r>
    </w:p>
    <w:p>
      <w:r>
        <w:rPr>
          <w:b/>
        </w:rPr>
        <w:t>E. 3.1</w:t>
      </w:r>
    </w:p>
    <w:p>
      <w:r>
        <w:t>Vorliegend deuten der nicht unbeträchtliche Altersunterschied zwischen den Ehegatten, die kurze Bekanntschaft vor der Eheschliessung und die relativ kurze Zeit des ehelichen Zusammenlebens auf das Vorliegen einer Scheinehe hin. Auch verweist die Vorinstanz auf entsprechende Aussagen der Ehefrau im Scheidungsverfahren über die Motive der Ehe, welche allerdings insofern zu relativieren seien, als sich bei den Akten ebenfalls gegenteilige Äusserungen fänden. Die Feststellung des Bezirksgerichts Zürich in seinem Urteil vom 9. Mai 2000, es handle sich bei der Ehe des BGE 128 II 145 S. 153 Beschwerdeführers um eine Scheinehe, ist jedoch für die Fremdenpolizeibehörden, wie die Vorinstanz mit Recht annimmt, nicht verbindlich. Die betreffenden Erwägungen des Bezirksgerichts beziehen sich auf die Zumutbarkeit des Abwartens der vierjährigen Trennungszeit für die Klägerin (Art. 114 f. ZGB) und basieren einseitig auf Aussagen der Ehefrau. Fremdenpolizeilich ist demgegenüber (primär) die Sicht des ausländischen Ehegatten massgebend (Urteil des Bundesgerichts 2A.424/2000, E. 3c in fine, mit Hinweisen). Mit der Vorinstanz kann offen gelassen werden, ob eine Scheinehe vorliegt, da sich die Berufung des Beschwerdeführers auf die Ehe jedenfalls als rechtsmissbräuchlich erweist.</w:t>
      </w:r>
    </w:p>
    <w:p>
      <w:r>
        <w:rPr>
          <w:b/>
        </w:rPr>
        <w:t>E. 3.2</w:t>
      </w:r>
    </w:p>
    <w:p>
      <w:r>
        <w:t>Der gemeinsame Haushalt des Beschwerdeführers und seiner Ehefrau wurde im Sommer 1997 nach knapp einem Jahr ehelichen Zusammenlebens aufgelöst. Im Jahr 1998 ist die Ehefrau des Beschwerdeführers eine Beziehung zu einem anderen Partner eingegangen, mit dem sie zumindest seit Frühling 1999 zusammenlebt und den sie zu heiraten beabsichtigt. Mit ihm verbindet sie ausserdem ein 1999 geborenes gemeinsames Kind. In den Jahren 1999 und 2000 hat die Ehefrau des Beschwerdeführers sodann auch zweimal - unter Anrufung von jeweils zwei Instanzen - den Versuch unternommen, sich von ihrem Ehemann zu scheiden. Im Weiteren erstattete sie Anzeige gegen ihn, wobei sie ihm zur Last legte, er habe sie genötigt, auf die Scheidung zu verzichten. Am 11. Januar 2001 bekundeten die beiden Ehegatten schliesslich in einer gemeinsam unterzeichneten Erklärung die Absicht, eine Scheidung "nach Ablauf der vierjährigen Trennungszeit im Juli 2001" in Erwägung zu ziehen.</w:t>
      </w:r>
    </w:p>
    <w:p>
      <w:r>
        <w:rPr>
          <w:b/>
        </w:rPr>
        <w:t>E. 3.3</w:t>
      </w:r>
    </w:p>
    <w:p>
      <w:r>
        <w:t>Gestützt auf diese nicht bestrittenen Tatsachen durfte das Verwaltungsgericht ohne Verletzung von Bundesrecht annehmen, die Ehe des Beschwerdeführers habe im fraglichen Zeitpunkt nur noch formell bestanden und die Berufung darauf sei mit dem alleinigen Zweck erfolgt, ihm eine Anwesenheitsbewilligung zu ermöglichen. Auch wenn die Bemühungen der Ehefrau, sich von ihrem Ehemann zu scheiden, (vorerst) erfolglos blieben und der Vorwurf der Nötigung vom zuständigen Strafgericht nicht als erwiesen erachtet wurde, kann kein Zweifel bestehen, dass ihr Ehewillen definitiv erloschen war und für sie eine Wiederaufnahme der ehelichen Gemeinschaft jedenfalls ab Mitte 1999 nicht mehr in Frage kam. Selbst wenn der Beschwerdeführer - wie er vorbringt - selber noch an eine Wiedervereinigung geglaubt haben und mehrmals (aber erfolglos) dahingehend aktiv geworden sein sollte, konnte auch für BGE 128 II 145 S. 154 ihn nach mehrjähriger faktischer Trennung bei objektiver Einschätzung der gesamten Umstände kein Zweifel mehr am definitiven Scheitern der Ehe bestehen. Indem der Beschwerdeführer im Januar 2001 Bereitschaft signalisierte, (erst) nach Ablauf der vierjährigen Trennungszeit eine Scheidung in Erwägung zu ziehen, hat er sich darauf einzurichten versucht, die nur noch formell bestehende Ehe zur Sicherung seiner Anwesenheit in der Schweiz aufrechtzuerhalten, fiel doch der Ablauf dieser Vierjahresfrist (Juli 2001) mit jenem Zeitpunkt zusammen, in dem ihm ein grundsätzlicher Anspruch auf die Niederlassungsbewilligung erwuchs (19. Juli 2001). Ein solches Verhalten lässt die Anrufung von Art. 7 ANAG , dessen Zweck darin besteht, die Führung des Familienlebens in der Schweiz zu ermöglichen und abzusichern, als rechtsmissbräuchlich erscheinen ( BGE 127 II 49 E. 5d S. 59).</w:t>
      </w:r>
    </w:p>
    <w:p>
      <w:r>
        <w:rPr>
          <w:b/>
        </w:rPr>
        <w:t>E. 3.4</w:t>
      </w:r>
    </w:p>
    <w:p>
      <w:r>
        <w:t>Was der Beschwerdeführer im Weiteren einwendet, überzeugt nicht: Zunächst schliesst der Umstand, dass die Eingehung der Ehe nicht nachweislich fremdenpolizeilich motiviert war, nicht aus, dass sich eine Berufung darauf zu einem späteren Zeitpunkt als rechtsmissbräuchlich erweist (vgl. oben E. 2.1). Auf die Beweggründe der Gatten anlässlich der Eheschliessung, welche der Beschwerdeführer als von der Vorinstanz willkürlich gewürdigt erachtet, kommt es damit vorliegend nur beschränkt an. Im Weiteren spielen die Gründe für das Scheitern der Ehe bzw. für die Unmöglichkeit einer Wiederannäherung der Gatten, welche der Beschwerdeführer allein im Verhalten seiner Ehefrau erblickt, für die Beurteilung des Rechtsmissbrauchs keine Rolle, soweit - wie hier - mit einer Wiederaufnahme der ehelichen Gemeinschaft offensichtlich nicht mehr zu rechnen ist ( BGE 127 II 49 E. 5d S. 59 f.). Dass der Beschwerdeführer im massgeblichen Zeitpunkt nach wie vor gewillt gewesen sei, die eheliche Gemeinschaft wieder aufzunehmen, erscheint im Übrigen bei Würdigung der gesamten Umstände des Falles unglaubwürdig, insbesondere nachdem er mit seiner Ehefrau übereingekommen war, eine Scheidung dereinst (nach Entstehung des Anspruches auf die Niederlassungsbewilligung) in Erwägung zu ziehen, welchen Schritt er in der Folge denn auch getan hat. Beruft sich der Beschwerdeführer - unabhängig vom Vorliegen einer konkreten Umgehungsabsicht - auf die auch aus seiner Sicht nur noch formell bestehende Ehe, so erscheint dies unter dem Blickwinkel von Art. 7 ANAG als rechtsmissbräuchlich. An dieser fremdenpolizeilichen Beurteilung ändert sich auch dadurch nichts, dass das Bezirksgericht Zürich die Scheidungsklage der Ehefrau BGE 128 II 145 S. 155 wegen der nach Art. 114 ZGB einzuhaltenden Vierjahresfrist abgewiesen und die Unzumutbarkeit der Fortsetzung der Ehe im Sinne von Art. 115 ZGB verneint hat (vgl. oben E. 2.2).</w:t>
      </w:r>
    </w:p>
    <w:p>
      <w:r>
        <w:rPr>
          <w:b/>
        </w:rPr>
        <w:t>E. 3.5</w:t>
      </w:r>
    </w:p>
    <w:p>
      <w:r>
        <w:t>Der Beschwerdeführer bringt vor, aufgrund der langjährigen gängigen Praxis der Fremdenpolizei des Kantons Zürich erhielten Ausländer mit einer Aufenthaltsbewilligung gemäss Art. 7 Abs. 1 ANAG nach 3-jähriger Ehe einen zivilstandsunabhängigen Anspruch auf Erteilung einer Aufenthaltsbewilligung. Infolgedessen hätte die Fremdenpolizei die Aufenthaltsbewilligung des Beschwerdeführers trotz der Trennung erneuern müssen. Der Umstand, dass sich der Beschwerdeführer rechtsmissbräuchlich auf die Ehe zu seiner Schweizer Ehegattin beruft, hat an sich nicht zwingend zur Folge, dass die Bewilligung verweigert werden muss. Vielmehr steht es den kantonalen Behörden frei, die Aufenthaltsbewilligung trotz Fehlens eines Anspruches gestützt auf das ihnen nach Art. 4 ANAG zustehende Ermessen zu verlängern (Urteil des Bundesgerichts 2A.345/2001 vom 12. Dezember 2001, E. 3d). Die vom Beschwerdeführer ins Feld geführte Praxis, soweit sie effektiv in der von ihm dargelegten Weise besteht (vgl. dazu auch MARC SPESCHA, Handbuch zum Ausländerrecht, Bern 1999, S. 162, Fn. 16), wäre diesem behördlichen Ermessensbereich zuzuordnen. Von Bundesrechts wegen waren die kantonalen Behörden aber nicht zu einer Bewilligungserteilung verpflichtet, weshalb insofern eine Überprüfung der Bewilligungsverweigerung durch das Bundesgericht ausgeschlossen ist (Art. 100 Abs. 1 lit. b Ziff. 3 OG). Soweit vorliegend (sinngemäss) eine rechtsungleiche Rechtsanwendung geltend gemacht wird, vermag auch das allgemeine Rechtsgleichheitsgebot von Art. 8 Abs. 1 BV keinen Rechtsanspruch auf eine fremdenpolizeiliche Bewilligung zu begründen (Urteil des Bundesgerichts 2A.471/2001 vom 29. Januar 2002, E. 2c/dd in fine). Gleiches gilt, soweit der Beschwerdeführer das Vorgehen der Fremdenpolizeibehörden in diesem Zusammenhang als willkürlich (im Sinne von Art. 9 BV ) bezeichnet ( BGE 126 II 377 E. 4 S. 388).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