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161</w:t>
      </w:r>
    </w:p>
    <w:p>
      <w:r>
        <w:t>Bundesgericht (BGE), 2001-01-01, DE</w:t>
      </w:r>
    </w:p>
    <w:p>
      <w:r>
        <w:rPr>
          <w:b/>
        </w:rPr>
        <w:t xml:space="preserve">Quelle: </w:t>
      </w:r>
      <w:r>
        <w:t>https://mcp.opencaselaw.ch/entscheid/bge_BGE_127_II_161</w:t>
      </w:r>
    </w:p>
    <w:p>
      <w:r>
        <w:t>FR: ATF 127 II 161</w:t>
      </w:r>
    </w:p>
    <w:p>
      <w:r>
        <w:t>IT: DTF 127 II 161</w:t>
      </w:r>
    </w:p>
    <w:p>
      <w:pPr>
        <w:pStyle w:val="Heading2"/>
      </w:pPr>
      <w:r>
        <w:t>Regeste</w:t>
      </w:r>
    </w:p>
    <w:p>
      <w:r>
        <w:t>Regeste Art. 84 Abs. 2, Art. 98a sowie Art. 100 Abs. 1 lit. b Ziff. 3 OG; Rechtsweg bei Verweigerung oder Nichtverlängerung fremdenpolizeilicher Bewilligungen; Subsidiarität der staatsrechtlichen Beschwerde; Erschöpfung des kantonalen Instanzenzuges. Anfechtung abschlägiger fremdenpolizeilicher Bewilligungsentscheide: Einwendungen, die auf die Geltendmachung eines Rechtsanspruches auf die verweigerte fremdenpolizeiliche Bewilligung hinauslaufen, sind vor Bundesgericht - unabhängig davon, ob ein solcher Anspruch tatsächlich besteht - im Verfahren der Verwaltungsgerichtsbeschwerde zu erheben (Praxisänderung; E. 1b). Vor Anrufung des Bundesgerichts mit Verwaltungsgerichtsbeschwerde muss ein Entscheid der nach Art. 98a OG zuständigen kantonalen Gerichtsinstanz erwirkt werden; dies gilt auch in Kantonen, bei denen - wie im Kanton Zürich - die Zulässigkeit des betreffenden Rechtsmittels vom Vorliegen eines Anspruchs auf die streitige Bewilligung abhängt ("anspruchsabhängiges" Rechtsmittel; E. 2a und 2b). Voraussetzungen, unter denen in Kantonen mit "anspruchsabhängigem" Rechtsmittel der Entscheid einer verwaltungsinternen Beschwerdeinstanz direkt (E. 2c) oder im Anschluss an einen Nichteintretensentscheid des Verwaltungsgerichts (Präzisierung der "Dorénaz-Praxis") angefochten werden kann (E. 3).</w:t>
      </w:r>
    </w:p>
    <w:p>
      <w:r>
        <w:t>Regeste Art 84 al. 2, art. 98a et art. 100 al. 1 let. b ch. 3 OJ; moyen de droit en cas de refus ou de non-prolongation d'autorisations en matière de police des étrangers; subsidiarité du recours de droit public; épuisement des instances cantonales. Recours contre une décision négative de police des étrangers: les griefs relatifs à un prétendu droit à l'autorisation refusée doivent être soulevés devant le Tribunal fédéral par la voie du recours de droit administratif, indépendamment de la question de savoir si un tel droit existe ou non (changement de jurisprudence; consid. 1b). Conformément à l'art. 98a OJ, la décision doit d'abord être attaquée devant l'autorité judiciaire compétente au niveau cantonal avant de faire l'objet d'un recours de droit administratif auprès du Tribunal fédéral; cela vaut également pour les cantons qui, comme celui de Zurich, font dépendre la recevabilité du recours de l'existence d'un droit à l'autorisation litigieuse (recours "dépendant"; consid. 2a et 2b). Conditions auxquelles, dans ces cantons, la décision d'une instance administrative de recours peut être attaquée directement (consid. 2c) ou avec une décision ultérieure de non-entrée en matière du Tribunal administratif (précision de la jurisprudence Dorénaz; consid. 3).</w:t>
      </w:r>
    </w:p>
    <w:p>
      <w:r>
        <w:t>Regesto Art. 84 cpv. 2, art. 98a e art. 100 cpv. 1 lett. b n. 3 OG; rimedio giuridico in caso di diniego o di mancato rinnovo di un permesso di polizia degli stranieri; sussidiarietà del ricorso di diritto pubblico; esaurimento delle istanze cantonali. Impugnazione di una decisione di diniego del rilascio di un permesso di polizia degli stranieri: le censure con le quali viene fatta valere l'esistenza di un diritto all'ottenimento dell'autorizzazione negata devono essere sollevate davanti al Tribunale federale nell'ambito di un ricorso di diritto amministrativo, indipendentemente dall'effettiva esistenza di un tale diritto (cambiamento di giurisprudenza; consid. 1b). Conformemente a quanto previsto dall'art. 98a OG, prima di poter essere oggetto di un ricorso di diritto amministrativo al Tribunale federale, la decisione deve essere impugnata dinanzi ad un istanza giudiziaria cantonale; ciò vale anche per quei Cantoni che - come il Canton Zurigo - fanno dipendere l'ammissibilità del rimedio dall'esistenza di un diritto al rilascio del permesso litigioso ("ricorso dipendente"; consid. 2a e 2b). Condizioni in base alle quali, in questi Cantoni, la decisione emanata da un'autorità amministrativa di ricorso può essere impugnata direttamente (consid. 2c) o insieme ad una successiva decisione di inammissibilità del gravame resa dal Tribunale amministrativo (precisazione della prassi Dorénaz; consid. 3).</w:t>
      </w:r>
    </w:p>
    <w:p>
      <w:pPr>
        <w:pStyle w:val="Heading2"/>
      </w:pPr>
      <w:r>
        <w:t>Erwägungen</w:t>
      </w:r>
    </w:p>
    <w:p>
      <w:r>
        <w:rPr>
          <w:b/>
        </w:rPr>
        <w:t>E. 1</w:t>
      </w:r>
    </w:p>
    <w:p>
      <w:r>
        <w:t>Die Beschwerdeführer haben staatsrechtliche Beschwerde erhoben. Dieses Rechtsmittel setzt - neben der Erschöpfung des kantonalen Instanzenzuges ( Art. 86 OG ) - voraus, dass die behauptete Rechtsverletzung nicht sonstwie durch Klage oder Rechtsmittel beim Bundesgericht oder einer anderen Bundesbehörde gerügt werden kann ( Art. 84 Abs. 2 OG ; absolute Subsidiarität der staatsrechtlichen Beschwerde). Zu prüfen ist daher zunächst, ob nicht die Verwaltungsgerichtsbeschwerde gemäss Art. 97 ff. OG zur Verfügung steht ( BGE 126 I 81 E. 1 S. 83; BGE 126 II 269 E. 2a S. 271; BGE 123 II 145 E. 1a S. 146 f.). a) Die Verwaltungsgerichtsbeschwerde ist gemäss Art. 97 OG in Verbindung mit Art. 5 VwVG zulässig gegen Verfügungen, die sich auf öffentliches Recht des Bundes stützen oder hätten stützen sollen, sofern sie von einer der in Art. 98 f. OG genannten Vorinstanzen erlassen worden sind und keiner der in Art. 99 ff. OG oder in der Spezialgesetzgebung vorgesehenen Ausschlussgründe vorliegt.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besondere Norm des Bundesrechts (einschliesslich Bundesverfassungsrecht) oder eines Staatsvertrages berufen ( BGE 127 II 60 E. 1a S. 62 f.; BGE 126 II 335 E. 1a S. 337 f., 377 E. 2 S. 381, 425 E. 1 S. 427; BGE 124 II 289 E. 2a S. 291, 361 E. 1a S. 364; BGE 123 II 145 E. 1b S. 147, mit Hinweisen). b) Mit der vorliegenden staatsrechtlichen Beschwerde wird gerügt, dass die Nichtverlängerung der streitigen Aufenthaltsbewilligungen gegen Garantien der Bundesverfassung (Art. 8, 9, 11 und 13 BV) BGE 127 II 161 S. 165 sowie gegen Art. 8 EMRK verstosse (was gegebenenfalls einem Rechtsanspruch auf die Bewilligungen gleichkäme). Zur Erhebung solcher Einwände steht, da sich der angefochtene Bewilligungsentscheid auf Bundesverwaltungsrecht stützt und - von der Frage der Letztinstanzlichkeit des angefochtenen kantonalen Entscheids ( Art. 98 lit. g OG ) abgesehen - kein Ausschlussgrund nach Art. 99 ff. OG vorliegt, grundsätzlich die eidgenössische Verwaltungsgerichtsbeschwerde offen. Dass die Zulässigkeit der Verwaltungsgerichtsbeschwerde gemäss Art. 100 Abs. 1 lit. b Ziff. 3 OG vom grundsätzlichen Vorliegen eines Rechtsanspruches auf die anbegehrte Bewilligung abhängt (oben E. 1a) und diese Voraussetzung insoweit schon als Eintretensfrage geprüft werden muss, ändert am Ausschluss der staatsrechtlichen Beschwerde als subsidiäres Rechtsmittel nichts. Massgebend ist, dass eine allfällige Verletzung des behaupteten Rechtsanspruches auf die anbegehrte Bewilligung im Verfahren der Verwaltungsgerichtsbeschwerde geltend gemacht werden kann (vgl. BGE 126 II 377 E. 2d S. 386), womit für die staatsrechtliche Beschwerde hinsichtlich solcher Rügen schon wegen der (absoluten) Subsidiarität dieses Rechtsmittels ( Art. 84 Abs. 2 OG ) kein Raum besteht. Wird - wie hier - der abschlägige Bewilligungsentscheid einer kantonalen Verwaltungsinstanz mit Einwendungen, die auf die Geltendmachung eines Rechtsanspruches hinauslaufen, direkt mit staatsrechtlicher Beschwerde angefochten, ist darauf nicht einzutreten, ohne dass das Bundesgericht noch zu prüfen hätte, ob der den Weg der eidgenössischen Verwaltungsgerichtsbeschwerde öffnende (und gegebenenfalls auch für den Zugang zur kantonalen Gerichtsinstanz gemäss Art. 98a OG massgebende) Rechtsanspruch tatsächlich besteht. Die bisherige Rechtsprechung (vgl. BGE 123 II 145 E. 1c S. 147 f.) ist in diesem Sinne zu korrigieren. Es braucht in solchen Fällen auch nicht geprüft zu werden, ob die nach Art. 88 OG für eine staatsrechtliche Beschwerde erforderliche Legitimation - welche, soweit es nicht um blosse Verfahrensrügen geht, ihrerseits das Vorliegen eines materiellen Anspruches voraussetzt (vgl. BGE 123 I 25 E. 1 S. 26 f.; BGE 126 I 81 , mit Hinweisen) - gegeben wäre, nachdem dieses Rechtsmittel schon aufgrund der Subsidiaritätsregel von Art. 84 Abs. 2 OG ausgeschlossen ist.</w:t>
      </w:r>
    </w:p>
    <w:p>
      <w:r>
        <w:rPr>
          <w:b/>
        </w:rPr>
        <w:t>E. 2</w:t>
      </w:r>
    </w:p>
    <w:p>
      <w:r>
        <w:t>a) Nach dem Gesagten erweist sich die Verwaltungsgerichtsbeschwerde als das zur Verfügung stehende bundesrechtliche Rechtsmittel, um einen behaupteten Rechtsanspruch auf die streitige Bewilligung geltend zu machen. Dabei muss sich der Rechtsuchende zur BGE 127 II 161 S. 166 Erschöpfung des kantonalen Instanzenzuges zuerst an die gemäss Art. 98a Abs. 1 OG zuständige kantonale Gerichtsinstanz wenden, bevor er an das Bundesgericht gelangen kann. Besonderheiten ergeben sich in diesem Zusammenhang bei jenen Kantonen, in welchen die Zulässigkeit des betreffenden kantonalen Rechtsmittels - gleich wie bei der eidgenössischen Verwaltungsgerichtsbeschwerde - vom Vorliegen eines Anspruches abhängt. Eine solche "anspruchsabhängige" Zugangsregelung zur gemäss Art. 98a OG zuständigen kantonalen Gerichtsinstanz sieht (u.a.) der Kanton Zürich vor, indem er auf dem Gebiet der Fremdenpolizei die Zulässigkeit der Beschwerde an das Verwaltungsgericht von der Zulässigkeit der eidgenössischen Verwaltungsgerichtsbeschwerde abhängig macht (§ 43 Abs. 1 lit. h in Verbindung mit Abs. 2 des Gesetzes vom 24. Mai 1959 über den Rechtsschutz in Verwaltungssachen, Fassung vom 8. Juni 1997). b) Der in einem verwaltungsinternen Beschwerdeverfahren ergehende Entscheid über die Verweigerung einer Aufenthaltsbewilligung enthält, wenn er das Vorliegen eines Rechtsanspruches nicht als gegeben erachtet, unter Umständen keine auf die Weiterzugsmöglichkeit an die kantonale Gerichtsinstanz hinweisende Rechtsmittelbelehrung, falls dieses Rechtsmittel "anspruchsabhängig" ausgestaltet ist. Dies hindert den Rechtsuchenden, der das Vorliegen eines solchen Rechtsanspruches geltend machen will, nicht an der Ergreifung der gegebenenfalls zur Verfügung stehenden Rechtsmittel. Immerhin erscheint es als zweckmässig, in den verwaltungs-internen Beschwerdeentscheid eine - mit einem entsprechenden Vorbehalt verbundene (vgl. FRITZ GYGI, Bundesverwaltungsrechtspflege, 2. Aufl., Bern 1983, S. 82) - Rechtsmittelbelehrung zumindest dann aufzunehmen, wenn gerade zweifelhaft oder umstritten ist, ob ein Rechtsanspruch auf eine Bewilligung und damit ein Rechtsmittel an die gemäss Art. 98a OG zuständige Gerichtsinstanz gegeben ist. Die Beschwerdeführer haben aber vorliegend ohnehin neben der staatsrechtlichen Beschwerde zugleich eine Beschwerde beim Verwaltungsgericht des Kantons Zürich erhoben, welches das bei ihm erhobene Verfahren sistiert hat. c) Auf die Anrufung der nach Art. 98a OG zuständigen kantonalen Gerichtsinstanz kann nur dann verzichtet und stattdessen direkt gegen den Entscheid einer Verwaltungsbehörde staatsrechtliche Beschwerde geführt werden, wenn der Zugang zum kantonalen Gericht - analog zu Art. 100 Abs. 1 lit. b Ziff. 3 OG - "anspruchsabhängig" ausgestaltet ist und der Beschwerdeführer die Verweigerung der Bewilligung nicht wegen Verletzung eines BGE 127 II 161 S. 167 Rechtsanspruches anfechten, sondern - wozu er unabhängig vom Vorliegen eines Rechtsanspruches in der Sache befugt ist (vgl. dazu unten E. 3b) - einzig die Missachtung von Verfahrensgarantien rügen will.</w:t>
      </w:r>
    </w:p>
    <w:p>
      <w:r>
        <w:rPr>
          <w:b/>
        </w:rPr>
        <w:t>E. 3</w:t>
      </w:r>
    </w:p>
    <w:p>
      <w:r>
        <w:t>a) Tritt die nach Art. 98a OG zuständige kantonale Gerichtsinstanz - aufgrund einer zu Art. 100 Abs. 1 lit. b Ziff. 3 OG analogen Zugangsregelung - auf das bei ihr eingelegte Rechtsmittel einzig deshalb nicht ein, weil sie einen Rechtsanspruch auf die streitige Bewilligung verneint, so darf dem Rechtsuchenden daraus prozessual kein Nachteil erwachsen. Er kann gegen den Nichteintretensentscheid des nach Art. 98a OG zuständigen kantonalen Gerichts, soweit er die Verneinung des Rechtsanspruches als bundesrechtswidrig anfechten will, beim Bundesgericht Verwaltungsgerichtsbeschwerde einreichen und damit auch allfällige Verfahrensrügen erheben, soweit sie sich auf Bundesrecht stützen (vgl. BGE 123 I 275 E. 2b/c S. 277 sowie E. 2e in fine S. 278; BGE 120 Ib 379 E. 1b S. 382). Die Zulässigkeit der Verwaltungsgerichtsbeschwerde setzt gemäss Art. 100 Abs. 1 lit. b Ziff. 3 OG allerdings voraus, dass der behauptete (grundsätzliche) Rechtsanspruch tatsächlich besteht, was vom Bundesgericht als Eintretensvoraussetzung geprüft wird (vgl. oben E. 1a/b). b) Fehlt es an diesem Erfordernis, so bleibt dem Rechtsuchenden lediglich das subsidiäre Rechtsmittel der staatsrechtlichen Beschwerde. Mit diesem kann er, unabhängig vom Vorliegen eines Rechtsanspruches und damit auch ohne Legitimation in der Sache ( Art. 88 OG ), den Entscheid der angerufenen kantonalen Gerichtsinstanz wegen Verletzung von Verfahrensgarantien anfechten, deren Missachtung eine formelle Rechtsverweigerung darstellt (sog. "Star-Praxis", grundlegend: BGE 114 Ia 307 E. 3c S. 312 f.; vgl. auch BGE 126 I 81 E. 3b S. 86 sowie E. 7b S. 94; BGE 123 I 25 E. 1 S. 26 f.; BGE 122 I 267 E. 1b S. 270). Er muss darüber hinaus im Anschluss an den Entscheid der nach Art. 98a OG zuständigen Gerichtsinstanz, sofern diese einzig wegen Fehlens des behaupteten Rechtsanspruches nicht eingetreten ist, auch noch den vorangegangenen kantonalen Sachentscheid mitanfechten können, wie dies bereits in BGE 126 II 377 E. 8e S. 397 f. - in Präzisierung der sog. "Dorénaz-Praxis" (vgl. E. 8b S. 395 des zitierten Entscheids) - in Betracht gezogen, aber damals noch offen gelassen wurde.</w:t>
      </w:r>
    </w:p>
    <w:p>
      <w:r>
        <w:rPr>
          <w:b/>
        </w:rPr>
        <w:t>E. 4</w:t>
      </w:r>
    </w:p>
    <w:p>
      <w:r>
        <w:t>Im vorliegenden Fall werden keine unabhängig vom Rechtsanspruch zulässigen Verfahrensrügen erhoben, welche allenfalls schon gegen den Entscheid des Regierungsrates mit staatsrechtlicher Beschwerde vorgebracht werden könnten und nicht notwendigerweise BGE 127 II 161 S. 168 die vorgängige Anrufung der nach Art. 98a OG zuständigen kantonalen Gerichtsinstanz voraussetzen (oben E. 2c). Die Beschwerdeführer fechten den Entscheid des Regierungsrates einzig mit der Begründung an, dass die Verweigerung der anbegehrten Aufenthaltsbewilligungen gegen Verfassungs- und Konventionsgarantien verstosse bzw. dass im konkreten Fall aufgrund dieser Normen ein Anspruch auf Erteilung von Aufenthaltsbewilligungen bestehe. Zur Geltendmachung solcher Rügen ist nach dem Gesagten nicht die staatsrechtliche Beschwerde, sondern die Verwaltungsgerichtsbeschwerde gegeben, doch kann die vorliegende Eingabe, da der angefochtene Entscheid vom Regierungsrat und nicht von der letztinstanzlich zuständigen kantonalen Gerichtsinstanz ausgeht ( Art. 98 lit. g und Art. 98a OG ), nicht als Verwaltungsgerichtsbeschwerde behandelt werden. Es obliegt dem Verwaltungsgericht des Kantons Zürich, über die bei ihm hängige Beschwerde zu entscheiden, und erst gegen sein Urteil können die Beschwerdeführer mit den vorliegend erhobenen Rügen gegebenenfalls an das Bundesgericht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