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226</w:t>
      </w:r>
    </w:p>
    <w:p>
      <w:r>
        <w:t>Bundesgericht (BGE), 1997-01-01, DE</w:t>
      </w:r>
    </w:p>
    <w:p>
      <w:r>
        <w:rPr>
          <w:b/>
        </w:rPr>
        <w:t xml:space="preserve">Quelle: </w:t>
      </w:r>
      <w:r>
        <w:t>https://mcp.opencaselaw.ch/entscheid/bge_BGE_126_V_226</w:t>
      </w:r>
    </w:p>
    <w:p>
      <w:r>
        <w:t>FR: ATF 126 V 226</w:t>
      </w:r>
    </w:p>
    <w:p>
      <w:r>
        <w:t>IT: DTF 126 V 226</w:t>
      </w:r>
    </w:p>
    <w:p>
      <w:pPr>
        <w:pStyle w:val="Heading2"/>
      </w:pPr>
      <w:r>
        <w:t>Regeste</w:t>
      </w:r>
    </w:p>
    <w:p>
      <w:r>
        <w:t>Regeste Art. 29quater und Art. 31 AHVG (in der ab 1. Januar 1997 geltenden Fassung), Ziff. 1 lit. c Abs. 8 und Ziff. 1 lit. g der Übergangsbestimmungen der 10. AHV-Revision; Art. 2 des Bundesbeschlusses vom 19. Juni 1992 über Leistungsverbesserungen in der AHV und der IV sowie ihre Finanzierung; Art. 53ter Abs. 3 AHVV (in Kraft gewesen vom 1. Januar 1994 bis 31. Dezember 1996): Neufestsetzung der Altersrente bei Wiederverheiratung. - Die Frage der Neuberechnung einer vor Inkrafttreten der 10. AHV-Revision entstandenen einfachen Altersrente bei einer Wiederverheiratung der anspruchsberechtigten Person nach diesem Zeitpunkt ist nicht eine solche des Übergangsrechts. - Über den Wortlaut des Art. 31 AHVG hinaus geben grundsätzlich alle Zivilstandsänderungen Anlass für eine Neufestsetzung der Rente und zwar ungeachtet des Zeitpunktes der Entstehung des Anspruchs. Liegt dieser vor dem 1. Januar 1997, ist aber eine Überführung der Altersrente ins neue Recht erfolgt, gilt sie als Zeitpunkt der erstmaligen Rentenberechnung im Sinne von Art. 31 AHVG. - Rz. 6014 des vom Bundesamt für Sozialversicherung herausgegebenen Kreisschreibens II über die Rentenberechnung von Mutations- und Ablösungsfällen, wonach die Renten von geschiedenen Frauen, welchen auf Grund des Bundesbeschlusses über die Leistungsverbesserungen in der AHV und der IV vom 19. Juni 1992 ganze Erziehungsgutschriften angerechnet werden konnten, bei der Wiederverheiratung ohne Anrechnung von Erziehungsgutschriften neu festgesetzt werden müssen, ist gesetzwidrig.</w:t>
      </w:r>
    </w:p>
    <w:p>
      <w:r>
        <w:t>Regeste Art. 29quater et art. 31 LAVS (dans la version valable depuis le 1er janvier 1997), ch. 1 let. c al. 8 et ch. 1 let. g des dispositions transitoires de la 10ème révision de l'AVS; art. 2 de l'arrêté fédéral du 19 juin 1992 concernant l'amélioration des prestations de l'AVS et de l'AI, ainsi que leur financement; art. 53ter al. 3 RAVS (dans sa teneur en vigueur du 1er janvier 1994 au 31 décembre 1996): Détermination d'une nouvelle rente de vieillesse ensuite d'un remariage. - Nouveau calcul d'une rente simple de vieillesse, née avant l'entrée en vigueur de la 10ème révision de l'AVS, à l'occasion du remariage de son titulaire, contracté postérieurement à ce moment-là. Ce calcul ne relève pas d'une question de droit transitoire. - Au-delà de l'interprétation littérale de l'art. 31 LAVS, tout changement d'état civil ouvre en principe la voie à la détermination d'une nouvelle rente, quel que soit le moment de la naissance de cette prestation. Si celle-ci existait déjà avant le 1er janvier 1997, mais qu'une nouvelle détermination de la rente de vieillesse a lieu sous le nouveau droit, alors ce changement doit être considéré comme le premier cas de rente au sens de l'art. 31 LAVS. - Est contraire à la loi le ch. m. 6014 de la circulaire II, publiée par l'Office fédéral des assurances sociales, concernant le calcul des rentes des cas de mutations et de successions, selon lequel les rentes des femmes divorcées, pour lesquelles on a pu tenir compte de bonifications pour tâches éducatives entières en vertu de l'arrêté fédéral concernant l'amélioration des prestations de l'AVS et de l'AI du 19 juin 1992, doivent être recalculées, lors du remariage, sans que l'on tienne compte des bonifications pour tâches éducatives.</w:t>
      </w:r>
    </w:p>
    <w:p>
      <w:r>
        <w:t>Regesto Art. 29quater e art. 31 LAVS (nel tenore vigente dal 1o gennaio 1997), cifra 1 lett. c cpv. 8 e cifra 1 lett. g delle disposizioni transitorie della 10a revisione dell'AVS; art. 2 del decreto federale 19 giugno 1992 concernente il miglioramento delle prestazioni AVS e AI e il loro finanziamento; art. 53ter cpv. 3 OAVS (nel tenore vigente dal 1o gennaio 1994 al 31 dicembre 1996): Determinazione di una nuova rendita di vecchiaia in seguito a nuove nozze. - Il tema del nuovo calcolo di una rendita semplice di vecchiaia, insorta prima dell'entrata in vigore della 10a revisione dell'AVS, in seguito a nuove nozze del titolare posteriormente a questo momento non rientra nel campo d'applicazione del diritto transitorio. - Oltre il testo dell'art. 31 LAVS ogni modificazione dello stato civile costituisce di massima motivo di determinazione di una nuova rendita a prescindere dal momento dell'insorgere del diritto alla prestazione. Se esso sussisteva già anteriormente al 1o gennaio 1997, ma la rendita sia stata oggetto di una nuova determinazione giusta il nuovo diritto, simile avvenuta modifica deve essere considerata alla stregua di un primo caso di rendita ai sensi dell'art. 31 LAVS. - È contraria alla legge la cifra marginale 6014 della circolare II edita dall'Ufficio federale delle assicurazioni sociali sul calcolo delle rendite in caso di modifiche o commutazioni secondo cui le rendite di divorziate alle quali, in base al decreto federale sul miglioramento delle prestazioni AVS e AI 19 giugno 1992, si sono potuti aggiungere accrediti per compiti educativi interi vanno in seguito a nuove nozze ricalcolate senza tener conto degli accrediti per compiti educativi.</w:t>
      </w:r>
    </w:p>
    <w:p>
      <w:pPr>
        <w:pStyle w:val="Heading2"/>
      </w:pPr>
      <w:r>
        <w:t>Erwägungen</w:t>
      </w:r>
    </w:p>
    <w:p>
      <w:r>
        <w:rPr>
          <w:b/>
        </w:rPr>
        <w:t>E. 1</w:t>
      </w:r>
    </w:p>
    <w:p>
      <w:r>
        <w:t>Streitig ist, ob die Beschwerdegegnerin, die, seit 1966 von ihrem ersten Mann geschieden, auf Grund des Bundesbeschlusses vom 19. Juni 1992 über Leistungsverbesserungen in der AHV und der IV sowie ihre Finanzierung (SR 831.100.1; nachfolgend: Bundesbeschluss) ab 1. Januar 1994 in den Genuss von Erziehungsgutschriften gekommen war, als Folge der Wiederverheiratung im Dezember 1997 diesen Anspruch mit Wirkung ab 1. Januar 1998 verloren hat. BGE 126 V 226 S. 229</w:t>
      </w:r>
    </w:p>
    <w:p>
      <w:r>
        <w:rPr>
          <w:b/>
        </w:rPr>
        <w:t>E. 2</w:t>
      </w:r>
    </w:p>
    <w:p>
      <w:r>
        <w:t>a) Muss eine Altersrente neu festgesetzt werden, weil der Ehegatte rentenberechtigt oder die Ehe aufgelöst wird, so bleiben laut Art. 31 AHVG (in der seit 1. Januar 1997 geltenden Fassung) die im Zeitpunkt der erstmaligen Rentenberechnung geltenden Berechnungsvorschriften massgebend. Die auf Grund dieser Bestimmungen neu festgesetzte Rente ist in der Folge auf den neuesten Stand zu bringen. Gemäss Ziff. 1 lit. c Abs. 8 der Übergangsbestimmungen der 10. AHV-Revision (ÜbBest. AHV 10) ist Artikel 31 sinngemäss anwendbar auf Renten, die infolge Scheidung oder Wiederverheiratung unter dem alten Recht neu festgesetzt werden mussten (Satz 2). Die höheren Renten werden jedoch nur auf Antrag und ab dem Inkrafttreten dieser Gesetzesänderung ausgerichtet (Satz 3). b) Nach Ziff. 1 lit. g Abs. 1 ÜbBest. AHV 10 gilt Artikel 2 des Bundesbeschlusses vom 19. Juni 1992 über Leistungsverbesserungen in der AHV und der IV sowie ihre Finanzierung für Renten, auf die der Anspruch vor dem 1. Januar 1997 entstanden ist, auch nach dem 31. Dezember 1995 resp. 1996 (Bundesbeschluss vom 7. Oktober 1994; Satz 1). Artikel 2 gilt sinngemäss auch für ledige Versicherte (Satz 2). Laut Art. 2 Abs. 1 des Bundesbeschlusses können geschiedene Altersrentnerinnen verlangen, dass ihnen bei der Berechnung ihrer Rente gemäss Artikel 31 Absatz 1 AHVG eine jährliche Erziehungsgutschrift in der Höhe der dreifachen minimalen einfachen Altersrente gemäss Artikel 34 Absatz 1 angerechnet wird. Die Gutschrift wird für jene Jahre angerechnet, in denen die geschiedene Altersrentnerin die elterliche Gewalt über Kinder ausgeübt hat, welche das 16. Altersjahr noch nicht vollendet haben. Gestützt auf die ihm in Art. 2 Abs. 2 des Bundesbeschlusses eingeräumte Kompetenz zur Regelung der Einzelheiten erliess der Bundesrat mit Änderung vom 27. September 1993 die (gemäss Übergangsbestimmung dieser Novelle auch auf am 1. Januar 1994 bereits laufende Renten anwendbaren) alt Art. 53ter und 53quater AHVV . Unter anderem bestimmte er in alt Art. 53ter Abs. 3 AHVV , dass der Anspruch auf Anrechnung von Erziehungsgutschriften mit der Wiederverheiratung der geschiedenen Frau erlischt. Diese Vorschrift ist im Rahmen der Verordnungsänderung vom 29. November 1995 mit Wirkung auf den 1. Januar 1997 ersatzlos gestrichen worden. c) Auf den 1. Januar 1997, Datum des Inkrafttretens der 10. AHV-Revision, hat das BSV das Kreisschreiben II über die Rentenberechnung von Mutations- und BGE 126 V 226 S. 230 Ablösungsfällen (nachfolgend: KS II) erlassen. Nach dessen Rz. 6014 müssen die Renten von geschiedenen Frauen, welchen auf Grund des Bundesbeschlusses über die Leistungsverbesserungen in der AHV und der IV vom 19. Juni 1992 ganze Erziehungsgutschriften angerechnet werden konnten, bei der Wiederverheiratung ohne Anrechnung von Erziehungsgutschriften neu festgesetzt werden.</w:t>
      </w:r>
    </w:p>
    <w:p>
      <w:r>
        <w:rPr>
          <w:b/>
        </w:rPr>
        <w:t>E. 3</w:t>
      </w:r>
    </w:p>
    <w:p>
      <w:r>
        <w:t>a) Nach Auffassung der Vorinstanz besteht vorliegend für eine Neuberechnung der Altersrente ab 1. Januar 1998 ohne Anrechnung von Erziehungsgutschriften keine gesetzliche Grundlage. Die ab 1. Januar 1991 ausgerichtete Altersrente, seit 1. Januar 1994 unter Anrechnung von Erziehungsgutschriften, habe auf Grund von Ziff. 1 lit. g Abs. 1 Satz 1 ÜbBest. AHV 10 mit Inkrafttreten der 10. AHV-Revision nicht neu berechnet werden müssen. Mit der Wiederverheiratung im Dezember 1997 habe sich zwar der Zivilstand der Versicherten geändert, eine andere Rentenart habe ihr deswegen aber nicht zugestanden. Die seit 1. Januar 1997 geltenden Vorschriften über die Alters- und Hinterlassenenversicherung kennten im Unterschied zu den altrechtlichen keine Ehepaar-Rente mehr. Anderseits müsse die bisherige Altersrente der Versicherten, welche allein auf Grund ihrer eigenen Erwerbseinkommen und ab 1. Januar 1994 unter Anrechnung von Erziehungsgutschriften berechnet worden sei, auch nicht in das neue Splitting-System überführt werden. Der Abzug der Erziehungsgutschriften vom massgebenden durchschnittlichen Jahreseinkommen einzig auf Grund der Wiederverheiratung verstosse sodann auch gegen Sinn und Zweck der 10. AHV-Revision. Dem neuen Recht liege (unter anderem) der Gedanke zu Grunde, die gesellschaftlich wichtige Erziehungs- und Betreuungsarbeit angemessen zu honorieren und den dadurch möglicherweise bewirkten Erwerbsausfall mit Gutschriften zu kompensieren. Die Versicherte habe nun aber effektiv Erziehungsarbeit geleistet und dadurch auch Einkommenseinbussen erlitten, was sich ohne Anrechnung von Erziehungsgutschriften für deren Ausgleich negativ auf die Rentenhöhe auswirke. Durch die Nichtberücksichtigung der Gutschriften werde sie diskriminiert und wie eine kinderlose Ledige behandelt. Denn einzig für diese Kategorie von Versicherten sehe die Übergangsordnung der 10. AHV-Revision weder die Anrechnung von Übergangs- noch von Erziehungsgutschriften vor. Rz. 6014 KS II, worauf sich die Verwaltung in der vorinstanzlichen Vernehmlassung berufe, müsse daher, da gegen Sinn und BGE 126 V 226 S. 231 Zweck der Gesetzesnovelle verstossend, vorliegend die Anwendung versagt bleiben. b) Das Beschwerde führende Bundesamt begründet seinen gegenteiligen Standpunkt damit, dass gemäss Ziff. 1 lit. g Abs. 1 ÜbBest. AHV 10 Art. 2 des Bundesbeschlusses weiterhin für Renten gelte, auf die der Anspruch vor dem 1. Januar 1997 entstanden sei. Von dieser Weitergeltung erfasst würden auch die dazugehörigen Ausführungsbestimmungen, insbesondere alt Art. 53ter Abs. 3 AHVV , wonach der Anspruch auf Anrechnung von Erziehungsgutschriften mit der Wiederverheiratung der geschiedenen Ehefrau erlösche. Diese Verordnungsvorschrift sei nun aber vom Eidg. Versicherungsgericht im Falle der Wiederverheiratung einer geschiedenen Frau im Jahre 1995 als gesetz- und verfassungsmässig erkannt worden (Urteil H. vom 17. Oktober 1996).</w:t>
      </w:r>
    </w:p>
    <w:p>
      <w:r>
        <w:rPr>
          <w:b/>
        </w:rPr>
        <w:t>E. 4</w:t>
      </w:r>
    </w:p>
    <w:p>
      <w:r>
        <w:t>In dem von der Aufsichtsbehörde zitierten Urteil H. vom 17. Oktober 1996, auszugsweise wiedergegeben in Praxis 1997 Nr. 29 S. 159 ff., stellte das Eidg. Versicherungsgericht fest, dass nach dem klaren Wortlaut des Art. 2 des Bundesbeschlusses und dem Willen des Gesetzgebers, wie er sich namentlich aus den Materialien ergebe, ausschliesslich die geschiedenen Frauen in den Genuss von Erziehungsgutschriften gelangen sollten, weil dieser Personenkreis als besonders benachteiligt betrachtet worden sei. Dabei sollte im Rahmen des Bundesbeschlusses nicht primär die Erziehungsarbeit der Eltern abgegolten, sondern die Stellung der geschiedenen Frau verbessert werden (Praxis 1997 Nr. 29 S. 162 Erw. 5c). Zur Frage der Gesetzes- und Verfassungsmässigkeit des alt Art. 53ter Abs. 3 AHVV hat das Eidg. Versicherungsgericht sodann unter anderem erwogen, der Verlust der mit dem Bundesbeschluss eingeräumten bevorzugten Stellung hinsichtlich der Rentenberechnung unter Berücksichtigung von Erziehungsgutschriften bei Wiederverheiratung (bzw. Verwitwung) könne nicht als derart stossend erachtet werden, dass der Richter aus Achtung vor der Rechtsordnung eine andere Lösung treffen müsste. Zum einen führten Statusänderungen wie diejenige des Zivilstandswechsels grundsätzlich immer zu einer Neuberechnung der Rente (vgl. die Aufzählung in BGE 113 V 117 Erw. 4b sowie als weitere Beispiele BGE 118 V 1 und BGE 118 V 129 ), wobei eine Besitzstandsgarantie nicht bestehe ( BGE 113 V 118 Erw. 4c mit Hinweis; unveröffentlichtes Urteil C. vom 17. Mai 1993). Zum andern gelte es unter dem Gesichtspunkt des Gebots rechtsgleicher Behandlung zu beachten, dass nach Art. 2 BGE 126 V 226 S. 232 Abs. 1 des Bundesbeschlusses (für die Zeit vor Inkrafttreten der 10. AHV-Revision) die Möglichkeit der Anrechnung von Erziehungsgutschriften ebenfalls nicht vorgesehen sei, wenn die einfache Altersrente der geschiedenen Frau auf Grund des für die Berechnung der Ehepaar-Altersrente massgebenden durchschnittlichen Jahreseinkommens gemäss Art. 31 Abs. 3 AHVG berechnet werde (vgl. Amtl.Bull. 1992 N 514). Dass nicht die Berechnungsgrundlagen der Ehepaar-Altersrente zur Anwendung kommen, sei im Übrigen nicht die Folge von Art. 2 des Bundesbeschlusses, sondern einzig auf die fehlende Rentenberechtigung des verstorbenen zweiten Ehemannes ausländischer Nationalität der Versicherten zurückzuführen (Praxis 1997 Nr. 29 S. 164 Erw. 6c).</w:t>
      </w:r>
    </w:p>
    <w:p>
      <w:r>
        <w:rPr>
          <w:b/>
        </w:rPr>
        <w:t>E. 5</w:t>
      </w:r>
    </w:p>
    <w:p>
      <w:r>
        <w:t>a) Art. 2 des Bundesbeschlusses ist von den Räten diskussionslos ins ordentliche Recht übernommen worden (Amtl.Bull. 1993 N 217 und 293 f., 1994 S 555 und 981; vgl. auch Soziale Sicherheit [CHSS] 1995 S. 74), wobei diese Bestimmung neu sinngemäss auch für ledige Versicherte anwendbar ist. Die in den alt Art. 53ter und 53quater AHVV geregelten Einzelheiten des Anspruchs auf Erziehungsgutschriften sind nunmehr Gegenstand der am 1. Januar 1997 in Kraft getretenen Art. 52e und 52f AHVV (vgl. AHI 1996 S. 1 ff., S. 38). Im Unterschied zur Rechtslage unter der Herrschaft des Bundesbeschlusses vor dessen Überführung ins ordentliche Recht fehlt nun eine alt Art. 53ter Abs. 3 AHVV entsprechende Regelung des Inhalts, dass der Anspruch auf Erziehungsgutschriften mit der Wiederverheiratung erlischt. Entgegen der Auffassung des Bundesamtes hat die Weitergeltung von Art. 2 des Bundesbeschlusses gemäss Ziff. 1 lit. g Abs. 1 ÜbBest. AHV 10 nicht zur Folge, dass diese (ersatzlos gestrichene) Verordnungsbestimmung weiterhin anwendbar wäre. Dies ergibt sich ohne weiteres im Umkehrschluss aus der Kompetenz des Verordnungsgebers, innerhalb der ihm vom Gesetzgeber eingeräumten Regelungsbefugnisse gewisse Gesetzesbestimmungen zu präzisieren, allenfalls echte Gesetzeslücken zu schliessen und, soweit notwendig, das anwendbare Verfahren festzulegen ( BGE 112 Ib 310 f. Erw. 2, BGE 112 V 58 f. Erw. 2a; vgl. auch BGE 124 V 10 f. Erw. 5b/bb und cc). b) Es ist nicht anzunehmen, dass die ersatzlose Streichung von alt Art. 53ter Abs. 3 AHVV auf einem Versehen beruht. Im Gegenteil zeigen die nachfolgenden Ausführungen, dass diese Neuerung auf Verordnungsstufe ganz im Sinne der ab 1. Januar 1997 geltenden Rechtslage erfolgte. aa) In seiner Botschaft über die zehnte Revision der Alters- und BGE 126 V 226 S. 233 Hinterlassenenversicherung vom 5. März 1990 (BBl 1990 II 1 ff.) schlug der Bundesrat die Änderung von Art. 31 (Berechnungsgrundlagen der Renten) vor. Dessen dritter Absatz hatte folgenden Wortlaut: "3 Für die Berechnung der einfachen Altersrente, die wegen Ungültigkeit oder Scheidung der Ehe, Wiederverheiratung oder Wegfall der Invalidität des Ehegatten neu berechnet werden muss, sind die Beitragsdauer sowie das auf den neusten Stand gebrachte durchschnittliche Jahreseinkommen des Rentenberechtigten massgebend, das im Zeitpunkt der Entstehung des ersten Rentenanspruchs festgesetzt wurde." (BBl 1990 II 158). Diese Neuerung wurde damit begründet, es müsse ein Problem gesetzlich geregelt werden, das bisher nicht befriedigend gelöst gewesen sei, nämlich u.a. die Neuberechnung der einfachen Rente infolge Wiederverheiratung. Nach konstanter Praxis des Eidg. Versicherungsgerichts seien heute in einem solchen Falle die Renten nach den Berechnungsgrundlagen im Zeitpunkt der Entflechtung neu zu berechnen, was häufig zu einem im Vergleich zum vorherigen oder einem früheren Betreffnis ungünstigen Betrag führe (BBl 1990 II 92). Dieser Änderung stimmte der Ständerat als Erstrat zu (Amtl.Bull. 1991 S 275 f.). bb) Nach Verabschiedung des Bundesbeschlusses vom 19. Juni 1992 als vorgezogener materieller Bestandteil der 10. AHV-Revision (Amtl.Bull. 1994 N 1367) beschloss der Nationalrat auf Antrag seiner erweiterten Kommission für Soziale Sicherheit, Art. 31 Abs. 2 und 3 wie folgt neu zu fassen: "Abs. 2 Nach dem Tode eines Ehegatten werden die Erziehungs- und Betreuungsgutschriften aus der gemeinsamen Ehe ungeteilt dem anderen Ehegatten angerechnet. Abs. 3 Absatz 2 gilt auch für die geschiedene Person nach dem Tod eines ehemaligen Ehegatten." (Amtl.Bull. 1993 N 257). Im Weitern fügte der Nationalrat auf Antrag der Kommission in die Übergangsbestimmungen (Ziff. 1) folgende Vorschriften ein: "Abs. 6 Heiratet eine Person mit Anspruch auf eine Altersrente, welche aufgrund der bisherigen Bestimmungen festgesetzt wurde, eine Person mit Anspruch auf eine Altersrente nach neuem Recht, so beträgt die Summe der beiden Altersrenten höchstens 150 Prozent der maximalen Altersrente. Für die Durchführung der Kürzung ist Artikel 35 sinngemäss anwendbar. BGE 126 V 226 S. 234 (...) Abs. 16 Für die Berechnung sind die Beitragsdauer sowie das auf den neuesten Stand gebrachte durchschnittliche Jahreseinkommen der rentenberechtigten Person massgebend, das im Zeitpunkt der Entstehung des ersten Rentenanspruchs festgesetzt wurde, wenn a. (...) b. eine vor dem .... (Zeitpunkt des Inkrafttretens der 10. AHV-Revision, 2. Teil) entstandene einfache Rente infolge Wiederverheiratung neu berechnet werden muss; c. (...) (...)" (Amtl.Bull. 1993 N 295 und 297 f.) Zu diesen Änderungen hatte der Kommissionspräsident in der parlamentarischen Beratung vorgängig u.a. ausgeführt, die Heirat einer nach altem Recht rentenberechtigten Person mit einer nach neuem Recht rentenberechtigten Person sei praktisch nicht zufrieden stellend zu lösen. Die Kommission schlage eine möglichst einfache Lösung vor, indem im Unterschied zum heutigen Recht diese Renten nicht mehr neu berechnet werden. Lediglich die Summe der beiden Renten soll plafoniert werden. Im Weitern stelle Abs. 16 eine Verbesserung für Altrentnerinnen und Altrentner dar. Es gehe um die Beibehaltung der Berechnungsgrundlagen bei Zivilstandsänderungen. Die sozialpolitische Dringlichkeit dieser Massnahme sei sehr gross, da nach konstanter Rechtsprechung des Eidg. Versicherungsgerichts die Neuberechnung von Renten nach einer Zivilstandsänderung einen neuen Versicherungsfall darstelle und daher nach den aktuellen Grundlagen vorzunehmen sei. Dies habe für die betroffenen Personen teilweise massive Rentenverschlechterungen zur Folge gehabt. Erst in den letzten Urteilen habe das Eidg. Versicherungsgericht im Hinblick auf die 10. AHV-Revision eine von ihm ausdrücklich als Übergangslösung bezeichnete Verbesserung zugelassen, welche aber für geschiedene Personen weniger weit gehe als für Personen, welche im Rentenalter heirateten. Abs. 16 der Übergangsbestimmungen behandle alle Fälle von Zivilstandsänderungen gleich (Amtl.Bull. 1993 N 216 f.). cc) Der Ständerat wiederum änderte auf Antrag seiner Kommission die Art. 31 Abs. 1 bis 3 in der Version des Nationalrates in folgendem Sinne: "Titel Neufestsetzung der Rente Abs. 1 Muss eine Altersrente infolge Entstehung des Rentenanspruchs beim Ehegatten oder Auflösung der Ehe neu festgesetzt werden, so bleiben die BGE 126 V 226 S. 235 im Zeitpunkt der erstmaligen Rentenberechnung geltenden Berechnungsvorschriften massgebend. Die aufgrund dieser Bestimmungen neu festgesetzte Rente ist in der Folge auf den neuesten Stand zu bringen. Abs. 2, 3 Streichen" (Amtl.Bull. 1994 S 598) Der Kommissionspräsident führte zu dieser Neuformulierung von Art. 31 AHVG , welche schliesslich Gesetz werden sollte (vgl. Erw. 2a hievor), erläuternd u.a. aus, dieser Vorschlag entspreche in der Zielrichtung dem vom Bundesrat in der Botschaft vorgeschlagenen Art. 31 Abs. 3 AHVG (BBl 1990 II 92 und 158). Es gehe darum, mit einer klaren gesetzlichen Grundlage eine Rechtsprechung des Eidg. Versicherungsgerichts zu korrigieren und zu verhindern, dass es bei der Neuberechnung der Rente infolge der Entstehung des Rentenanspruchs beim andern Ehegatten oder einer Zivilstandsänderung zu Rentenverschlechterungen komme, die sich aus dem Rentensystem selbst nicht begründen liessen. Soweit in den letzten Urteilen ( BGE 118 V 1 und BGE 118 V 129 ) das Eidg. Versicherungsgericht im Hinblick auf die 10. AHV-Revision auf seine frühere Praxis zurückgekommen und eine Verbesserung zugelassen habe, handle es sich um eine Übergangslösung, welche aber für geschiedene Personen weniger weit gehe als für Personen, welche im Rentenalter heirateten (Amtl.Bull. 1994 S 551). Im Weitern wurde Abs. 6 der Übergangsbestimmungen in der damaligen Version des Nationalrates gestrichen, was der Kommissionspräsident damit begründete, diese Regelung werde bei Überführung der alten Rente hinfällig (Amtl.Bull. 1994 S 554 und 608 ff.). Schliesslich wurden die Abs. 16 bis 18 der Übergangsbestimmungen vollständig neu gefasst; sie enthielten nun die - inhaltlich mit den geltenden Abs. 5 bis 10 von Ziff. 1 lit. c ÜbBest. AHV 10 übereinstimmenden - Grundsätze für die systemkonforme Überführung der laufenden Rente geschiedener, verwitweter und verheirateter Personen, die vier Jahre nach dem Inkrafttreten der 10. AHV-Revision erfolgen sollte (Amtl.Bull. 1994 S 555 und 609 f.). Den Änderungen von Art. 31 AHVG sowie von Abs. 6 und 16 ff. der Übergangsbestimmungen stimmte der Nationalrat in der Folge zu (Amtl.Bull. 1994 N 1356 und 1360). c) Aus den vorstehenden Ausführungen zur Entstehungsgeschichte von Art. 31 AHVG und Ziff. 1 lit. c Abs. 5 bis 9 ÜbBest. AHV 10 ergibt sich, dass die Frage der Neuberechnung einer vor Inkrafttreten der 10. AHV-Revision entstandenen einfachen Altersrente bei einer Wiederverheiratung der anspruchsberechtigten BGE 126 V 226 S. 236 Person nach diesem Zeitpunkt nicht eine solche des Übergangsrechts ist. Im Weitern geben über den Wortlaut des Art. 31 AHVG hinaus grundsätzlich alle Zivilstandsänderungen Anlass für eine Neufestsetzung der Rente und zwar ungeachtet des Zeitpunktes der Entstehung des Anspruchs. Liegt dieser vor dem 1. Januar 1997, ist aber eine Überführung der Altersrente ins neue Recht erfolgt, was im Rahmen von Ziff. 1 lit. g Abs. 1 ÜbBest. AHV 10 resp. Art. 2 des Bundesbeschlusses bereits ab 1. Januar 1994 möglich war, gilt sie als Zeitpunkt der erstmaligen Rentenberechnung im Sinne von Art. 31 AHVG . Dies bedeutet bei der Wiederverheiratung einer rentenberechtigten Person, welcher Sachverhalt in der Regel kein Splitting auslöst ( Art. 29quinquies Abs. 4 und Art. 29sexies Abs. 3 AHVG e contrario; vgl. auch Amtl.Bull. 1993 N 216 [Abs. 5 der Übergangsbestimmungen]), dass nur dann eine eigentliche Neufestsetzung der Rente erfolgt, wenn die Summe der beiden Renten des Ehepaares mehr als 150 Prozent des Höchstbetrages der Altersrente beträgt ( Art. 35 AHVG ; vgl. Amtl.Bull. 1993 N 216 f. [Abs. 6 der Übergangsbestimmungen]). Denn ein im gesamten Gesetzgebungsverfahren unbestritten gebliebener Grundsatz war, dass künftig im Unterschied zum damals noch geltenden Recht Zivilstandsänderungen, die zu einer Neuberechnung der Altersrente führen, leistungsmässig keine Verschlechterung bringen sollten. Dabei wurde nicht danach differenziert, ob der Rentenanspruch vor oder erst nach Inkrafttreten der Gesetzesnovelle entstanden ist (vgl. BBl 1990 II 92, Amtl.Bull. 1993 N 207 und 216, 1994 S 551). Die in diesem Zusammenhang erfolgten Hinweise auf die Rechtsprechung sollten nur, aber eben den bestehenden sozialpolitischen Handlungsbedarf aufzeigen. Dass offensichtlich bei Scheidung eines Altersrentners oder einer Altersrentnerin die Gefahr einer Verschlechterung höher eingestuft wurde als bei einer Wiederheirat (vgl. Amtl.Bull. 1993 N 217, 1994 S 551 ["welche aber für geschiedene Personen weniger weit gehe als für Personen, welche im Rentenalter heirateten"]), vermag auch zu erklären, weshalb in Art. 31 AHVG von den möglichen Zivilstandsänderungen lediglich der Tatbestand der Auflösung der Ehe genannt wird. Mit Blick auf den Anspruch auf Erziehungsgutschriften im Besonderen war es im Übrigen ein Hauptziel der Revisionsvorlage, geschiedene Frauen, deren Rente auf Grund lediglich der eigenen Erwerbseinkommen und allenfalls der als Nichterwerbstätige geleisteten Beiträge berechnet wurde (vgl. Art. 30 f. AHVG in der bis 31. Dezember 1996 gültig gewesenen Fassung), BGE 126 V 226 S. 237 besser zu stellen. Es wäre daher widersprüchlich, Nachteile bei der Neuberechnung von Renten infolge einer Zivilstandsänderung unter altem Recht nachträglich, soweit systemkonform möglich, zu korrigieren und die Betroffenen besser zu stellen, nach Inkrafttreten der Gesetzesnovelle ein solches Ereignis aber zum Anlass zu nehmen für eine Verschlechterung der vom gleichen Gesetzgeber angeordneten Besserstellung. Von einer Honorierung der früher allenfalls unter Inkaufnahme einer Erwerbseinbusse geleisteten Erziehungs- und Betreuungsarbeit könnte diesfalls allen Ernstes nicht die Rede sein (BBl 1990 II 41, Amtl.Bull. 1993 N 207 und 212, 1994 S 574 sowie CHSS 1995 S. 70). Damit ist auch gesagt, dass Rz. 6014 KS II, wonach die Renten von geschiedenen Frauen, welchen auf Grund des Bundesbeschlusses vom 19. Juni 1992 ganze Erziehungsgutschriften angerechnet werden konnten, bei der Wiederverheiratung ohne Anrechnung von Erziehungsgutschriften neu festgesetzt werden müssen, gesetzwidrig ist.</w:t>
      </w:r>
    </w:p>
    <w:p>
      <w:r>
        <w:rPr>
          <w:b/>
        </w:rPr>
        <w:t>E. 6</w:t>
      </w:r>
    </w:p>
    <w:p>
      <w:r>
        <w:t>Zusammenfassend widerspricht die Neufestsetzung der einfachen Altersrente ab 1. Januar 1998 ohne Anrechnung der ab 1. Januar 1994 berücksichtigten Erziehungsgutschriften Bundesrecht. Vielmehr hat die Beschwerdegegnerin auch nach ihrer Wiederverheiratung im Dezember 1997 mit einem nach Lage der Akten nicht rentenberechtigten amerikanischen Staatsbürger Anspruch darauf, dass diese Gutschriften zum durchschnittlichen Jahreseinkommen gezählt werden ( Art. 29quater AHVG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