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221</w:t>
      </w:r>
    </w:p>
    <w:p>
      <w:r>
        <w:t>Bundesgericht (BGE), 1997-01-01, DE</w:t>
      </w:r>
    </w:p>
    <w:p>
      <w:r>
        <w:rPr>
          <w:b/>
        </w:rPr>
        <w:t xml:space="preserve">Quelle: </w:t>
      </w:r>
      <w:r>
        <w:t>https://mcp.opencaselaw.ch/entscheid/bge_BGE_126_V_221</w:t>
      </w:r>
    </w:p>
    <w:p>
      <w:r>
        <w:t>FR: ATF 126 V 221</w:t>
      </w:r>
    </w:p>
    <w:p>
      <w:r>
        <w:t>IT: DTF 126 V 221</w:t>
      </w:r>
    </w:p>
    <w:p>
      <w:pPr>
        <w:pStyle w:val="Heading2"/>
      </w:pPr>
      <w:r>
        <w:t>Regeste</w:t>
      </w:r>
    </w:p>
    <w:p>
      <w:r>
        <w:t>Regeste Art. 5 Abs. 4 AHVG; Art. 8 lit. b AHVV: Nicht zum massgebenden Lohn gehörende Sozialleistungen. Art. 8 lit. b AHVV ist in der ab 1. Januar 1997 geltenden Fassung dahingehend auszulegen, dass die Ausnahme vom massgebenden Lohn (nebst der Gleichbehandlung der Arbeitnehmenden) voraussetzt, dass die Beiträge des Arbeitgebers direkt an die Kranken- und Unfallversicherer der Arbeitnehmenden entrichtet werden. Gesetzmässigkeit der Bestimmung bejaht.</w:t>
      </w:r>
    </w:p>
    <w:p>
      <w:r>
        <w:t>Regeste Art. 5 al. 4 LAVS; art. 8 let. b RAVS: Prestations sociales non comprises dans le salaire déterminant. L'art. 8 let. b RAVS, dans sa teneur en vigueur depuis le 1er janvier 1997, doit être interprété en ce sens que l'exclusion des prestations sociales du salaire déterminant suppose (outre l'égalité de traitement entre les salariés) que les cotisations de l'employeur soient versées directement aux assureurs-maladie ou aux assureurs-accidents des salariés. Cette disposition réglementaire est conforme à la loi.</w:t>
      </w:r>
    </w:p>
    <w:p>
      <w:r>
        <w:t>Regesto Art. 5 cpv. 4 LAVS; art. 8 lett. b OAVS: Prestazioni sociali non comprese nel salario determinante. L'art. 8 lett. b OAVS, nel suo tenore vigente dal 1o gennaio 1997, deve essere interpretato nel senso che l'esclusione delle prestazioni sociali dal salario determinante presuppone (oltre alla parità di trattamento dei salariati) che i contributi del datore di lavoro siano versati direttamente agli assicuratori contro le malattie e gli infortuni dei salariati. Questo disposto regolamentare è conforme a legge.</w:t>
      </w:r>
    </w:p>
    <w:p>
      <w:pPr>
        <w:pStyle w:val="Heading2"/>
      </w:pPr>
      <w:r>
        <w:t>Erwägungen</w:t>
      </w:r>
    </w:p>
    <w:p>
      <w:r>
        <w:rPr>
          <w:b/>
        </w:rPr>
        <w:t>E. 4</w:t>
      </w:r>
    </w:p>
    <w:p>
      <w:r>
        <w:t>a)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BGE 126 V 221 S. 223 Beitragspflicht ausgenommen ist ( BGE 123 V 6 Erw. 1, BGE 122 V 179 Erw. 3a, 298 Erw. 3a, je mit Hinweisen; AHI 1997 S. 22 Erw. 2a). b) Gestützt auf die ihm in Art. 5 Abs. 4 AHVG eingeräumte Befugnis, Sozialleistungen sowie anlässlich besonderer Ereignisse erfolgende Zuwendungen eines Arbeitgebers an seine Arbeitnehmer vom Einbezug in den massgebenden Lohn auszunehmen, hat der Bundesrat Art. 8 AHVV erlassen (vgl. hiezu auch BBl 1946 II 391; HANSPETER KÄSER, Unterstellung und Beitragswesen in der obligatorischen AHV, 2. Aufl., Bern 1996, Rz. 4.172 ff.; UELI KIESER, Alters- und Hinterlassenenversicherung, in: Schweizerisches Bundesverwaltungsrecht [SBVR], Bd. Soziale Sicherheit, Rz. 49). Nicht zum Erwerbseinkommen gehören nach lit. b dieser Bestimmung (in der ab 1. Januar 1997 geltenden Fassung) die Beiträge des Arbeitgebers an die Kranken- und Unfallversicherer seiner Arbeitnehmer sowie an Familienausgleichskassen, sofern alle Arbeitnehmer gleich behandelt werden. Die Wegleitung des BSV über den massgebenden Lohn (WML; in der ab 1. Januar 1997 geltenden Fassung) statuiert in Rz. 2167 als Voraussetzungen für die Ausnahme von der Beitragspflicht, dass die Arbeitgeber die Prämie für ihre Arbeitnehmer direkt bezahlen und alle Arbeitnehmer gleich behandelt werden.</w:t>
      </w:r>
    </w:p>
    <w:p>
      <w:r>
        <w:rPr>
          <w:b/>
        </w:rPr>
        <w:t>E. 7</w:t>
      </w:r>
    </w:p>
    <w:p>
      <w:r>
        <w:t>a) Art. 8 lit. b AHVV umschreibt gestützt auf Art. 5 Abs. 4 AHVG die Voraussetzungen, unter denen Beiträge des Arbeitgebers an die Kranken- und Unfallversicherung der Arbeitnehmer sowie an die hier nicht weiter interessierenden Familienausgleichskassen von der Beitragspflicht befreit sind. Der Wortlaut ("Beiträge des Arbeitgebers an die Kranken- und Unfallversicherer seiner Arbeitnehmer", "les cotisations de l'employeur aux assureurs maladie et accidents de leurs salariés", "i contributi versati dal datore di lavoro agli assicuratori malattia e infortuni dei loro salariati"), insbesondere dessen Vergleich mit der bis 31. Dezember 1996 geltenden Fassung ("... an die Kranken- und Unfallversicherung ...", "... à l'assurance-maladie et accidents ...", "... all'assicurazione contro le malattie e gli infortuni ..."), stützt die restriktive Interpretation von Vorinstanz und Verwaltung, wonach nur Beiträge, welche die Arbeitgeber den Versicherern der Arbeitnehmenden direkt bezahlen, vom massgebenden Lohn ausgenommen sind. Für deren Auffassung sprechen schliessen auch die in AHI 1996 S. 269 f. und 273 f. publizierten Erläuterungen des BSV zu den ab 1. Januar 1997 Anwendung findenden, geänderten Bestimmungen der AHVV. Danach drängte sich für den Bundesrat eine Überprüfung der in Art. 8 AHVV statuierten Ausnahmen daraufhin auf, ob und inwieweit sie noch gerechtfertigt BGE 126 V 221 S. 224 erscheinen, weil die Arbeitnehmenden heute u.a. wegen des Krankenversicherungsobligatoriums (Art. 3 des am 1. Januar 1996 in Kraft getretenen Krankenversicherungsgesetzes, KVG) sozial wesentlich besser abgesichert seien als beim Inkrafttreten des AHVG im Jahre 1948 und weil in den vergangenen Jahren, insbesondere für sozial besser gestellte Arbeitnehmende immer wieder versucht worden sei, eigentliche Lohnbestandteile anders zu definieren, mit dem Ziel, sie über Art. 8 AHVV der Beitragserhebung zu entziehen. Dies habe den Bundesrat bewogen, im Rahmen der Neufassung der Verordnungsbestimmung dem ihr zu Grunde liegenden Grundgedanken, Notlagen der Arbeitnehmenden zu vermeiden (BBl 1946 II 391), vermehrt Rechnung zu tragen (AHI 1996 S. 269 f.). Um eine Zweckentfremdung der Beiträge auszuschliessen bzw. sicherzustellen, dass diese auch für die Krankenversicherung verwendet werden, habe er deshalb nur die Entschädigungen von der Beitragspflicht ausgenommen, welche die Arbeitgeber direkt der jeweiligen Versicherungseinrichtung ihrer Arbeitnehmenden entrichten. Im Weitern habe er vorgesehen, dass von der Beteiligung der Arbeitgeber lediglich diejenigen Arbeitnehmenden profitieren sollen, die tatsächlich eine Krankenkassenprämie zu bezahlen haben, d.h. nicht wegen Prämienverbilligung befreit sind (AHI 1996 S. 273 f.). Zusammenfassend ergibt sich, dass Art. 8 lit. b AHVV , wovon Vorinstanz und Verwaltung zutreffend ausgegangen sind, für eine Beitragsbefreiung der entsprechenden Sozialleistungen der Arbeitgeber - nebst der Gleichbehandlung der Arbeitnehmenden - voraussetzt, dass die Arbeitgeber diese direkt an die entsprechenden Versicherer erbringen (so ausdrücklich Rz. 2167 WML). Damit wird sichergestellt, dass die Prämie zwar zu Gunsten des Arbeitnehmers verwendet wird, dieser aber nicht frei darüber verfügen kann (KÄSER, a.a.O., Rz. 4.180; vgl. auch die Ausnahmebestimmung des Art. 8 lit. a AHVV , welcher im Wesentlichen der gleiche Gedanke zu Grunde liegt, AHI 1996 S. 271). Im Rahmen der vorfrageweisen Prüfung unselbstständigen Verordnungsrechts ist die Bestimmung des Art. 8 lit. b AHVV als gesetzmässig zu erachten. Die Delegationsnorm des Art. 5 Abs. 4 AHVG eröffnet dem Bundesrat einen weiten Ermessensspielraum. Mit der Änderung des Art. 8 lit. b AHVV , welche die Ausnahme vom massgebenden Lohn auf die direkt an die Kranken- und Unfallversicherer entrichteten Leistungen beschränkt, hat der Bundesrat den Intentionen des Gesetzgebers, die Arbeitgebenden zu entsprechenden Leistungen zu motivieren und damit Notlagen der Arbeitnehmenden BGE 126 V 221 S. 225 zu vermeiden (BBl 1946 II 391), Rechnung getragen. Dass die im Weitern erforderliche Gleichbehandlung aller Arbeitnehmenden dem Gesetz widersprechen könnte, wird zu Recht nicht geltend gemacht. Da der Bundesrat in rechtskonformer Ausübung des ihm zustehenden Ermessens eine sachgerechte Lösung getroffen hat, die sich auf ernsthafte Gründe stützen lässt, besteht kein Anlass für ein richterliches Eingreifen in den dem Verordnungsgeber offen stehenden Gestaltungsspielraum. b) Entgegen der Auffassung der Beschwerdeführerin gebietet es auch der Grundsatz der Rechtsgleichheit (Art. 4 Abs. 1 der bis 31. Dezember 1999 gültig gewesenen Bundesverfassung [aBV], Art. 8 BV ) nicht, der Bestimmung des Art. 8 lit. b AHVV (bzw. Rz. 2167 WML) die Anwendung zu versagen. Für die streitige Regelung sprechen, wie sich auch aus den dargelegten Erläuterungen des BSV ergibt, vorab praktische Gründe. Wird der für die Begleichung der Kranken- und/oder Unfallversicherungsprämien geleistete Betrag direkt den Versicherern überwiesen, besteht eine klare Trennung zwischen dem an die Arbeitnehmenden ausbezahlten, der Beitragspflicht unterliegenden Lohn und der darüber hinaus gewährten, beitragsbefreiten Sozialleistung. Im Weitern ist eine Zweckentfremdung von vornherein ausgeschlossen und kann damit sichergestellt werden, dass nur Arbeitnehmende, welche tatsächlich eine Krankenkassenprämie zu bezahlen haben, von der Beteiligung der Arbeitgeber profitieren. Schliesslich bietet die Regelung auch Vorteile im Hinblick auf Arbeitgeberkontrollen, weil sie klare Verhältnisse schafft und damit die Überprüfung der abrechnungspflichtigen Lohnsumme massgeblich erleichtert. Die angeführten technischen und praktischen Gründe vermögen rechtsprechungsgemäss eine Ungleichbehandlung jedenfalls dann zu rechtfertigen, wenn sie nicht zu unbilligen Ergebnissen führt ( BGE 117 Ia 100 Erw. 2b). Derartige Konsequenzen hat die streitige Verordnungsbestimmung nicht. Denn es steht jedem Arbeitgeber, der freiwillige Sozialleistungen im Sinne der Verordnungsbestimmung erbringen will, offen, seinen Beitrag an die Prämienschuld der Arbeitnehmenden direkt den entsprechenden Versicherern zu entrichten, sodass dieser vom massgebenden Lohn ausgenommen ist. c) Fehlt es vorliegend bereits an der direkt den Krankenversicherern der Arbeitnehmenden entrichteten Beteiligung an der Prämienschuld, besteht für die entsprechenden Leistungen der Beschwerdeführerin keine Ausnahme vom massgebenden Lohn im BGE 126 V 221 S. 226 Sinne von Art. 8 lit. b AHVV , ohne dass geprüft zu werden braucht, ob die kumulativ erforderliche Voraussetzung, dass alle Arbeitnehmenden gleich behandelt werden, erfüllt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