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III 334</w:t>
      </w:r>
    </w:p>
    <w:p>
      <w:r>
        <w:t>Bundesgericht (BGE), 2000-01-01, DE</w:t>
      </w:r>
    </w:p>
    <w:p>
      <w:r>
        <w:rPr>
          <w:b/>
        </w:rPr>
        <w:t xml:space="preserve">Quelle: </w:t>
      </w:r>
      <w:r>
        <w:t>https://mcp.opencaselaw.ch/entscheid/bge_BGE_126_III_334</w:t>
      </w:r>
    </w:p>
    <w:p>
      <w:r>
        <w:t>FR: ATF 126 III 334</w:t>
      </w:r>
    </w:p>
    <w:p>
      <w:r>
        <w:t>IT: DTF 126 III 334</w:t>
      </w:r>
    </w:p>
    <w:p>
      <w:pPr>
        <w:pStyle w:val="Heading2"/>
      </w:pPr>
      <w:r>
        <w:t>Regeste</w:t>
      </w:r>
    </w:p>
    <w:p>
      <w:r>
        <w:t>Regeste Gerichtsstand am Erfüllungsort gemäss Art. 113 IPRG. Ein Gerichtsstand am Erfüllungsort gemäss Art. 113 IPRG steht auch bei bestrittener Gültigkeit des in Frage stehenden Vertrages zur Verfügung (E. 3).</w:t>
      </w:r>
    </w:p>
    <w:p>
      <w:r>
        <w:t>Regeste For du lieu d'exécution selon l'art. 113 LDIP. Le for du lieu d'exécution, au sens de l'art. 113 LDIP, est également à disposition pour les litiges relatifs à la validité du contrat en cause (consid. 3).</w:t>
      </w:r>
    </w:p>
    <w:p>
      <w:r>
        <w:t>Regesto Foro del luogo dell'adempimento ai sensi dell'art. 113 LDIP. L'azione può essere introdotta presso il foro del luogo dell'adempimento, ai sensi dell'art. 113 LDIP, anche qualora la validità del contratto in questione sia controversa (consid. 3).</w:t>
      </w:r>
    </w:p>
    <w:p>
      <w:pPr>
        <w:pStyle w:val="Heading2"/>
      </w:pPr>
      <w:r>
        <w:t>Erwägungen</w:t>
      </w:r>
    </w:p>
    <w:p>
      <w:r>
        <w:rPr>
          <w:b/>
        </w:rPr>
        <w:t>E. 3</w:t>
      </w:r>
    </w:p>
    <w:p>
      <w:r>
        <w:t>Nach den Darlegungen der Vorinstanz kann dahingestellt bleiben, ob die Parteien gültig einen Gerichtsstand in Zürich vereinbart haben, da die zürcherischen Gerichte gestützt auf den Gerichtsstand des Erfüllungsortes gemäss Art. 113 IPRG auch bei fehlender Gerichtsstandsvereinbarung örtlich zuständig wären. a) Der Beklagte erhebt gegen diese Sichtweise den grundsätzlichen Einwand, über die Gültigkeit eines Vertrages könnten nur die Gerichte am ordentlichen Gerichtsstand befinden; die Gerichte am mutmasslichen Erfüllungsort seien dafür nicht zuständig. Er stützt seine Rüge auf die in der Literatur vertretene Auffassung, wonach die Zuständigkeit des Gerichtes am Erfüllungsort nur dann gegeben sei, wenn die Leistung an diesem Ort erbracht werden soll. Dies BGE 126 III 334 S. 336 setze voraus, dass die Leistung ihr Fundament in einem gültigen Vertrag habe. Stehe gerade die Gültigkeit des Vertrages in Frage, so solle darüber am ordentlichen Gerichtsstand und nicht am Erfüllungsort entschieden werden (KELLER/KREN KOSTKIEWICZ, IPRG-Kommentar, Zürich 1993, N. 19 zu Art. 113 IPRG ; in diesem Sinn auch DUTOIT, Droit international privé suisse, Commentaire de la loi fédérale du 18 décembre 1987, 2. Aufl., N. 3 zu Art. 113 IPRG ). b) Die vom Beklagten vertretene Ansicht hätte zur Folge, dass jeder am Erfüllungsort anhängig gemachten Leistungsklage die Einwendung entgegengehalten werden könnte, der Vertrag sei nicht gültig zustande gekommen, um die örtliche Zuständigkeit des angerufenen Gerichtes entfallen zu lassen. Damit jedoch würde, wie die Vorinstanz zutreffend darlegt, die Zuständigkeit am Erfüllungsort weitgehend ausgehöhlt (AMSTUTZ/VOGT/WANG, Basler Kommentar, N. 11 zu Art. 113 IPRG ; PATOCCHI, Das neue internationale Vertragsrecht der Schweiz, in: Schriftenreihe SAV, Band 7, Internationales Privatrecht/Lugano-Abkommen, Zürich 1989, S. 19). Gegen die Auffassung des Beklagten spricht zudem der Gedanke der Harmonisierung der Regelungen des IPRG und des Übereinkommens über die gerichtliche Zuständigkeit und die Vollstreckung gerichtlicher Entscheidungen in Zivil- und Handelssachen (Lugano-Übereinkommen, LugÜ; SR 0.275.11). Der Gerichtsstand des Erfüllungsortes gemäss Art. 5 Ziff. 1 LugÜ steht nach herrschender Auffassung auch dann zur Verfügung, wenn der Bestand oder die Gültigkeit eines Vertrags in Frage stehen ( BGE 122 III 298 E. 3a S. 299; VOGEL, Grundriss des Zivilprozessrechts, 6. Aufl., S. 113 Rz. 45k; KROPHOLLER, Europäisches Zivilprozessrecht, 6. Aufl., N. 10 zu Art. 5 EuGVÜ; VALLONI, Der Gerichtsstand des Erfüllungsortes nach Lugano- und Brüsseler-Übereinkommen, Diss. Zürich 1997, S. 203). Begründet wird diese Rechtslage auch in Bezug auf das LugÜ damit, dass es bei anderer Betrachtungsweise genügen würde, dass der Beklagte das Bestehen einer gültigen vertraglichen Verpflichtung bestreitet, um den Gerichtsstand des Erfüllungsortes auszuschalten ( BGE 122 III 298 E. 3a S. 299; KROPHOLLER, a.a.O.). Mit der Vorinstanz ist somit auch im Anwendungsbereich des IPRG davon auszugehen, dass - sofern die übrigen Voraussetzungen erfüllt sind - ein Gerichtsstand am Erfüllungsort gemäss Art. 113 IPRG selbst bei bestrittener Gültigkeit des in Frage stehenden Vertrages zur Verfügung steht (so auch das Handelsgericht des Kantons Zürich in einem Beschluss vom 9. Januar 1996, ZR 95/1996 S. 300).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