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42</w:t>
      </w:r>
    </w:p>
    <w:p>
      <w:r>
        <w:t>Bundesgericht (BGE), 1999-01-01, DE</w:t>
      </w:r>
    </w:p>
    <w:p>
      <w:r>
        <w:rPr>
          <w:b/>
        </w:rPr>
        <w:t xml:space="preserve">Quelle: </w:t>
      </w:r>
      <w:r>
        <w:t>https://mcp.opencaselaw.ch/entscheid/bge_BGE_125_V_42</w:t>
      </w:r>
    </w:p>
    <w:p>
      <w:r>
        <w:t>FR: ATF 125 V 42</w:t>
      </w:r>
    </w:p>
    <w:p>
      <w:r>
        <w:t>IT: DTF 125 V 42</w:t>
      </w:r>
    </w:p>
    <w:p>
      <w:pPr>
        <w:pStyle w:val="Heading2"/>
      </w:pPr>
      <w:r>
        <w:t>Regeste</w:t>
      </w:r>
    </w:p>
    <w:p>
      <w:r>
        <w:t>Regeste Art. 23 Abs. 1 AVIG: Auswirkungen von Ferien- und Feiertagsentschädigungen auf den versicherten Verdienst. - Versicherten, welche die Ferienentschädigung als Lohnzuschlag erhalten, wird die Ferienentschädigung als versicherter Verdienst derjenigen Monate angerechnet, in denen Ferien tatsächlich bezogen werden (Präzisierung der Rechtsprechung in BGE 123 V 70). - Auch beim Fehlen eines zusammenhängenden Ferienbezugs (Versicherte bezog einzelne Freitage) ist die lohnprozentuale Ferienentschädigung bei der Festsetzung des versicherten Verdienstes zu berücksichtigen. - Die zusätzlich zum Grundlohn ausgerichtete Feiertagsentschädigung ist in den versicherten Verdienst einzubeziehen.</w:t>
      </w:r>
    </w:p>
    <w:p>
      <w:r>
        <w:t>Regeste Art. 23 al. 1 LACI: De l'effet des indemnités de vacances et pour jours fériés sur l'étendue du gain assuré. - L'indemnité de vacances accordée sous la forme d'un supplément de salaire est prise en compte dans le gain assuré déterminant pour les mois au cours desquels les vacances ont été prises effectivement (précision de la jurisprudence de l'arrêt ATF 123 V 70). - L'indemnité de vacances accordée sous la forme d'un pour-cent du salaire doit être prise en compte dans le gain assuré, même si l'intéressé ne prend pas ses vacances durant plusieurs jours consécutifs (dans le cas particulier, il bénéficiait de jours de congé isolés). - L'indemnité pour jours fériés accordées en sus du salaire de base doit être prise en compte dans le gain assuré.</w:t>
      </w:r>
    </w:p>
    <w:p>
      <w:r>
        <w:t>Regesto Art. 23 cpv. 1 LADI: Effetti delle indennità per vacanze e per giorni festivi sul guadagno assicurato. - L'indennità per vacanze assegnata sotto forma di supplemento di salario dev'essere ritenuta nel calcolo del guadagno assicurato per i mesi in cui il diritto alle vacanze è stato effettivamente esercitato (precisazione della giurisprudenza in DTF 123 V 70). - L'indennità per vacanze erogata sotto forma di percentuale del salario dev'essere presa in considerazione ai fini della fissazione del guadagno assicurato anche se l'interessato non esercita il suo diritto alle vacanze in un periodo di più giorni consecutivi (nell'evenienza concreta trattavasi di giorni di congedo isolati). - L'indennità per giorni festivi corrisposta in aggiunta al salario di base deve essere computata nel guadagno assicurato.</w:t>
      </w:r>
    </w:p>
    <w:p>
      <w:pPr>
        <w:pStyle w:val="Heading2"/>
      </w:pPr>
      <w:r>
        <w:t>Erwägungen</w:t>
      </w:r>
    </w:p>
    <w:p>
      <w:r>
        <w:rPr>
          <w:b/>
        </w:rPr>
        <w:t>E. 1</w:t>
      </w:r>
    </w:p>
    <w:p>
      <w:r>
        <w:t>(Verfahrensvereinigung, vgl. BGE 123 V 215 f. Erw. 1, BGE 120 V 466 Erw. 1 mit Hinweisen).</w:t>
      </w:r>
    </w:p>
    <w:p>
      <w:r>
        <w:rPr>
          <w:b/>
        </w:rPr>
        <w:t>E. 2</w:t>
      </w:r>
    </w:p>
    <w:p>
      <w:r>
        <w:t>a) Streitig ist die Berechnung des versicherten Verdienstes während der zweiten Rahmenfrist für den Leistungsbezug, insbesondere der massgebende Bemessungszeitraum sowie die Berücksichtigung der zum Grundlohn ausgerichteten Entschädigungen für Ferien, Feiertage und Krankheit sowie der Taggelder für kontrollfreie Tage. b) In zeitlicher Hinsicht sind diejenigen Rechtssätze massgeblich, die bei der Erfüllung des zu Rechtsfolgen führenden Tatbestandes Geltung haben ( BGE 122 V 36 Erw. 1 mit Hinweis). Vorliegend ist der versicherte Verdienst bei Beginn der zweiten Rahmenfrist für den Leistungsbezug im September 1995 zu beurteilen, so dass die in diesem Zeitpunkt geltenden Rechtsnormen zur Anwendung kommen. BGE 125 V 42 S. 45</w:t>
      </w:r>
    </w:p>
    <w:p>
      <w:r>
        <w:rPr>
          <w:b/>
        </w:rPr>
        <w:t>E. 3</w:t>
      </w:r>
    </w:p>
    <w:p>
      <w:r>
        <w:t>a) Die Arbeitslosenentschädigung wird als Taggeld ausgerichtet. Für eine Woche werden fünf Taggelder ausbezahlt ( Art. 21 AVIG ). Der Entschädigungsanspruch besteht auch für acht Feiertage, soweit sie auf einen Arbeitstag fallen ( Art. 19 AVIG ). Ein Taggeldanspruch besteht für befristete Zeit auch bei aus gesundheitlichen Gründen vorübergehend fehlender oder verminderter Arbeitsfähigkeit ( Art. 28 AVIG ). Nach je 50 bezogenen Taggeldern besteht Anspruch auf fünf aufeinander folgende kontrollfreie Tage ( Art. 27 AVIV ). b) Das Taggeld wird in einem bestimmten Prozentsatz des versicherten Verdienstes bemessen ( Art. 22 Abs. 1 AVIG ). Als solcher gilt der für die Beitragsbemessung massgebende Lohn ( Art. 3 AVIG [massgebender Lohn im Sinne der AHV-Gesetzgebung]), der während eines Bemessungszeitraums normalerweise erzielt wurde, einschliesslich der vertraglich vereinbarten regelmässigen Zulagen, soweit sie nicht Entschädigung für arbeitsbedingte Inkonvenienzen darstellen ( Art. 23 Abs. 1 AVIG in der bis 31. Dezember 1995 gültig gewesenen Fassung). Zum massgebenden Lohn im Sinne von Art. 5 Abs. 2 AHVG gehören insbesondere Ferien- und Feiertagsentschädigungen. c) Der Bundesrat hat gestützt auf die Delegationsnorm von Art. 23 Abs. 1 AVIG in Art. 37 AVIV bestimmt, dass als Bemessungszeitraum in der Regel der letzte Beitragsmonat vor Beginn der Rahmenfrist für den Leistungsbezug gilt (Abs. 1). Weicht indessen der Lohn im letzten Beitragsmonat um mindestens 10 % vom Durchschnittslohn der letzten sechs Beitragsmonate ab ( BGE 121 V 172 f. Erw. 4b; ARV 1996 Nr. 9 S. 42 f. Erw. 4b, 1992 Nr. 1 S. 71 Erw. 4), so wird der versicherte Verdienst auf Grund dieses Durchschnittslohnes berechnet (Abs. 2). Als Beitragsmonat zählt jeder volle Kalendermonat, in dem die versicherte Person beitragspflichtig ist (auch wenn sie etwa im Rahmen eines Teilzeitarbeitsverhältnisses nicht an allen betriebsüblichen Arbeitstagen zum Einsatz kam; vgl. ARV 1996 Nr. 9 S. 39 f. Erw. 2c/bb mit Hinweisen). Als Beitragszeiten, die nicht einen vollen Kalendermonat umfassen, gelten solche aus angebrochenen Kalendermonaten, in denen Beginn oder Ende des Arbeitsverhältnisses innerhalb des gleichen Monats liegen oder in denen ein Arbeitsverhältnis nicht den ganzen Monat angedauert hat (ARV 1996 Nr. 9 S. 39 f. Erw. 2c/bb mit Hinweisen); solche Beitragszeiten werden zusammengezählt, und zwar in der Weise, dass die Beschäftigungstage mit dem Faktor 1,4 (ARV 1992 Nr. 1 S. 70 Erw. 3) oder in Grenzfällen mit dem Faktor aus 30 BGE 125 V 42 S. 46 Kalendertagen geteilt durch die im fraglichen Monat effektiv möglichen Beschäftigungstage vervielfacht werden ( BGE 122 V 263 ff. Erw. 5a). Dabei gelten je 30 Kalendertage als ein Beitragsmonat. Zeiten, für die ein Ferienlohn bezogen wurde, zählen in gleicher Weise (Art. 11 Abs. 1 bis 3 AVIV). d) Beruht die Verdienstberechnung auf einem in der Beitragsrahmenfrist ( Art. 9 Abs. 3 AVIG ) erzielten Zwischenverdienst (ZV; Art. 24 AVIG ), so wird die ergänzende Arbeitslosenentschädigung für die Ermittlung des versicherten Verdienstes mitberücksichtigt, wie wenn darauf Beiträge zu entrichten wären ( Art. 23 Abs. 4 AVIG in der bis 31. Dezember 1995 gültig gewesenen Fassung).</w:t>
      </w:r>
    </w:p>
    <w:p>
      <w:r>
        <w:rPr>
          <w:b/>
        </w:rPr>
        <w:t>E. 4</w:t>
      </w:r>
    </w:p>
    <w:p>
      <w:r>
        <w:t>a) Vorerst ist der Bemessungszeitraum zu bestimmen. Die Arbeitslosenkasse hat hiefür ohne nähere Begründung den Zeitraum November 1993 bis August 1994 gewählt. Die Vorinstanz wiederum hat den Verdienst des Monats, in dem die Beschwerdeführerin das letzte Arbeitsverhältnis auflöste (August 1994), mit dem Durchschnittslohn dieses Monats zuzüglich der fünf Monate zuvor verglichen und auf denjenigen vom August 1994 - wobei sie den an den letzten vier Arbeitstagen erzielten Verdienst auf einen ganzen Monatslohn umrechnete (Fr. 2'336.--) - abgestellt, da sich dieser um weniger als 10 % vom Durchschnittslohn der sechs Monate (Fr. 2'590.50) unterschied. b) Abweichend von der Vorinstanz ist nicht der Monat August 1994 der letzte Beitragsmonat, hat doch die Beschwerdeführerin das Arbeitsverhältnis per 5. August 1994 aufgelöst. Als Beitragsmonat gilt indessen nur ein voller Kalendermonat ( Art. 11 Abs. 1 AVIV ). Die Arbeitslosenkasse wendet denn auch zu Recht ein, dass bei einem untermonatlichen Arbeitsverhältnis keine Aufrechnung auf einen ganzen Monat erfolgt. Der letzte Beitragsmonat vor Beginn der Rahmenfrist für den Leistungsbezug gemäss Art. 37 Abs. 1 AVIV ist deshalb der Monat Juli 1994. c) Zur Berechnung des damit zu vergleichenden Durchschnittslohnes der letzten sechs Monate ist weiter zu prüfen, welche Kalendermonate hiebei in Betracht zu ziehen sind. Die Beschwerdeführerin stand - nebst fünf Tagen im August 1994 - vor dem letzten ganzen Beitragsmonat weitere drei ganze Beitragsmonate (April bis Juni 1994) in einem unbefristeten Arbeitsverhältnis mit der Firma X. Im März 1994 begann das Arbeitsverhältnis erst am 17. Tag. Im Februar 1994 ist kein Arbeitsverhältnis nachgewiesen, so dass dieser Monat als Beitragsmonat nicht in Frage kommt. Im Januar 1994 bezog die Versicherte BGE 125 V 42 S. 47 zwar bis 16. einen unbezahlten Urlaub; da sie aber anschliessend wieder beitragspflichtig war und das Arbeitsverhältnis den ganzen Monat dauerte, stellt dieser Monat einen vollen Beitragsmonat dar. Gleiches gilt bezüglich des ab 13. Dezember 1993 bezogenen unbezahlten Urlaubs, wobei es sich infolge des am 6. Dezember 1993 erfolgten Stellenantritts nicht um einen vollen Beitragsmonat handelt. Zur Füllung des sechsten Beitragsmonats des sechsmonatigen Bemessungszeitraums sind vom Dezember 1993 11,8 (aufgerundet 12) Tage in die Beitragszeit einzubeziehen (nebst 9 Beschäftigungstagen im März 1994 und 4 im August 1994, je multipliziert mit dem Faktor 1,4; vgl. Erw. 3c).</w:t>
      </w:r>
    </w:p>
    <w:p>
      <w:r>
        <w:rPr>
          <w:b/>
        </w:rPr>
        <w:t>E. 5</w:t>
      </w:r>
    </w:p>
    <w:p>
      <w:r>
        <w:t>a) In Berücksichtigung von BGE 123 V 70 entschied die Vorinstanz, dass die Ferienentschädigung (im Zeitpunkt ihrer Auszahlung) als versicherter Verdienst anzurechnen sei, da die Beschwerdeführerin an den Tagen, an denen sie nicht beschäftigt gewesen sei, real Ferien bezogen habe; eine Nichtberücksichtigung der Ferienentschädigung würde zudem eine Schlechterstellung gegenüber denjenigen Versicherten bedeuten, die während der Ferien einen Lohnanspruch haben. Die Arbeitslosenkasse verneint demgegenüber die Anrechenbarkeit der Ferienentschädigung unter Berufung auf den erwähnten Entscheid. b) Das Eidg. Versicherungsgericht hat in BGE 123 V 73 ff. Erw. 5 in Änderung seiner Rechtsprechung gemäss BGE 111 V 249 Erw. 3b erkannt, dass die zusätzlich zum Grundlohn ausbezahlten lohnprozentualen Ferienabgeltungen - obwohl sie massgebenden Lohn im Sinne der AHV-Gesetzgebung darstellen - nicht zum versicherten Verdienst im Sinne von Art. 23 Abs. 1 AVIG derjenigen Beitragsmonate, in denen sie ausgerichtet werden, gehören. Das Gericht liess sich dabei von der Überlegung leiten, dass der Einbezug der Ferienentschädigung in den versicherten Verdienst gemäss bisheriger Rechtsprechung zu einer Bevorzugung gegenüber jenen Versicherten, die ihr Ferienguthaben real beziehen, führt. Auf dem Hintergrund des arbeitsrechtlich absolut zwingenden Verbots der Ferienabgeltung und unter Berücksichtigung des dem AVIG eigenen Grundgedankens, wonach die Arbeitslosenversicherung nur für eine normale, übliche Arbeitnehmertätigkeit Versicherungsschutz bieten soll, lasse sich der Einbezug der Ferienentschädigung nicht aufrechterhalten. Immerhin wurde ausgeführt, dass mit Blick auf die anzurechnende Beitragszeit nach wie vor zu ermitteln sei, wie viele Ferientage oder -wochen damit vergütet werden. Die Ferienentschädigung könne gerade bei unregelmässig erwerbstätigen Versicherten, bei denen die Ferienabgeltung am häufigsten BGE 125 V 42 S. 48 anzutreffen sei, über Art. 37 AVIV bei der Festsetzung des versicherten Verdienstes wenigstens mittelbar mitberücksichtigt werden, zumal in solchen Fällen oft ein längerer Bemessungszeitraum zur Anwendung gelangt. Aus BGE 123 V 70 darf indessen nicht geschlossen werden, dass bei Versicherten, die anstelle eines Lohnanspruchs während der Ferien eine Ferienentschädigung erhalten, die jeweils zusätzlich zum Grundlohn ausgerichtet wird, diese Entschädigung überhaupt nicht als versicherter Verdienst berücksichtigt wird. Die mit der Änderung der Rechtsprechung bezweckte Gleichstellung der Versicherten, welche die Ferienentschädigung als Lohnzuschlag erhalten, mit denjenigen, denen der Lohn während des Ferienbezugs weiter ausgerichtet wird, muss sich vielmehr bei der Berechnung des versicherten Verdienstes beider Versichertengruppen in der Weise auswirken, dass Ferienlohn oder -entschädigung als versicherter Verdienst derjenigen Monate angerechnet wird, in denen Ferien tatsächlich bezogen werden. So hat das Eidg. Versicherungsgericht in BGE 124 V 73 ff. Erw. 4 erkannt, dass die während eines Arbeitsverhältnisses als Zuschläge zum Stundenlohn ausgerichtete Ferienentschädigung als versicherter Verdienst während der Betriebsferien zu berücksichtigen ist, und zwar auch die erst in den Folgemonaten ausgerichteten Entschädigungen.</w:t>
      </w:r>
    </w:p>
    <w:p>
      <w:r>
        <w:rPr>
          <w:b/>
        </w:rPr>
        <w:t>E. 6</w:t>
      </w:r>
    </w:p>
    <w:p>
      <w:r>
        <w:t>Zu entscheiden ist, ob im vorliegenden Fall die Voraussetzungen zur Anrechnung der Ferienentschädigungen erfüllt sind, und gegebenenfalls für welche Monate. a) Die Beschwerdeführerin war in den in den massgebenden Bemessungszeitraum fallenden Arbeitsverhältnissen auf unbestimmte Zeit angestellt. Mit den Firmen Y und X wurde zwar eine wöchentliche Arbeitszeit vereinbart, die indessen nicht während des ganzen Vertragsverhältnisses eingehalten wurde. Sie wurde nur für die tatsächlich geleisteten Arbeitsstunden entlöhnt, womit sie offenbar einverstanden war. Es handelte sich somit um Teilzeitarbeitsverhältnisse mit unregelmässiger Arbeitszeit in Form der Arbeit auf Abruf (vgl. zum Begriff und zur Zulässigkeit: BGE 124 III 250 Erw. 2a). Während aus den Bescheinigungen über Zwischenverdienst die geleisteten Arbeitsstunden ersichtlich sind, ist nur teilweise bekannt, was jeweils der Grund dafür war, dass die Beschwerdeführerin nicht die betriebsübliche Arbeitszeit verrichtete; die Zeiten, in denen sie nicht arbeitete, sind nicht mit dem auf dem Formular angegebenen Code bezeichnet. BGE 125 V 42 S. 49 b) Während der Dauer des Arbeitsverhältnisses mit der Firma Y hat die Beschwerdeführerin vom 13. Dezember 1993 bis 16. Januar 1994 einen unbezahlten Urlaub bezogen; zur Zeit der Beschäftigung bei der Firma X sind einzelne Freitage, nicht aber zusammenhängende Ferien ausgewiesen. Im massgebenden Bemessungszeitraum weist sie insgesamt 46 beschäftigungsfreie Tage auf. Die Ferienentschädigung wurde ihr bei jeder Lohnzahlung ausbezahlt. Es fehlt somit an einem zusammenhängenden Ferienbezug. Hingegen liegt eine monatliche Auszahlung der Ferienentschädigung vor. c) Weder der Bezug einzelner Freitage noch die Beschäftigungslosigkeit infolge Arbeitsmangels haben Ferienqualität. Dies rechtfertigt indessen in Arbeitsverhältnissen wie den vorliegenden, wo die Beschwerdeführerin - teils freiwillig, teils unfreiwillig - nur einzelne Freitage bezog, nicht, die lohnprozentuale Ferienentschädigung bei der Festsetzung des versicherten Verdienstes ausser Acht zu lassen. Es kann nicht gesagt werden, dass der Bezug einzelner Freitage überhaupt keinen Erholungswert hat. Mit BGE 123 V 70 sollte nur jenen Versicherten der Einbezug der lohnprozentualen Entschädigung in den versicherten Verdienst versagt werden, die überhaupt nicht frei nehmen, sondern ohne freie Tage ein volles Arbeitspensum erfüllen. Versicherte, die ihren Anspruch auf arbeitsfreie Zeit an einzelnen Tagen beziehen, werden mit dem Einbezug der Ferienentschädigung in den versicherten Verdienst gegenüber denjenigen, die zusammenhängende Ferien beziehen, hinsichtlich der Höhe der Arbeitslosenentschädigung nicht bevorteilt. Ihnen den Einbezug der Ferienentschädigung zu untersagen, würde gegenteils eine ungerechtfertigte Benachteiligung gegenüber den Versicherten darstellen, die in den Genuss normaler Ferien kommen. Insoweit eine versicherte Person an betriebsüblichen Arbeitstagen nicht beschäftigt war, ist ihr deshalb die Ferienentschädigung beim versicherten Verdienst anzurechnen. Aus Gründen der Verwaltungsökonomie sind dabei nur ganze Tage zu berücksichtigen, und es ist vom Grund der Beschäftigungslosigkeit am betreffenden Tag abzusehen, wird doch dieser gerade in Arbeitsverhältnissen, in denen der Arbeitgeber nur Lohn für geleistete Arbeit bezahlt, häufig nicht dokumentiert. d) Es steht fest, dass die Beschwerdeführerin insgesamt mehr freie Tage, als mit der - dem Ferienanspruch von vier Wochen pro Jahr entsprechenden - Entschädigung von 8,33 Lohnprozenten gedeckt sind, bezogen hat. Dies gilt unabhängig davon, ob die 15 freien Tage im Dezember 1993, für die sie Taggelder für kontrollfreie Tage erhielt, berücksichtigt werden; die Frage BGE 125 V 42 S. 50 nach deren Einbezug kann damit vorliegend ebenfalls offen bleiben. Damit ist die Ferienentschädigung bei der Festlegung des versicherten Verdienstes zu berücksichtigen.</w:t>
      </w:r>
    </w:p>
    <w:p>
      <w:r>
        <w:rPr>
          <w:b/>
        </w:rPr>
        <w:t>E. 7</w:t>
      </w:r>
    </w:p>
    <w:p>
      <w:r>
        <w:t>Die im Dezember 1993 ausgerichteten Taggelder für kontrollfreie Tage wurden ohne Berücksichtigung eines Zwischenverdienstes bemessen. Sie zählen somit nicht zum versicherten Verdienst, da sie keine ergänzende Arbeitslosenentschädigung im Sinne von Art. 23 Abs. 4 AVIG darstellen (vgl. Erw. 3d). Es kann hier offen bleiben, wie zu entscheiden ist, wenn Taggelder für stempelfreie Tage als Kompensationszahlung ausgerichtet werden (vgl. GERHARDS, Grundriss des neuen Arbeitslosenversicherungsrechts, S. 126 unten). Die im August 1994 ausgerichteten Taggelder für stempelfreie Tage sind ebenfalls nicht zu berücksichtigen, da sie ausserhalb des Bemessungszeitraumes liegen.</w:t>
      </w:r>
    </w:p>
    <w:p>
      <w:r>
        <w:rPr>
          <w:b/>
        </w:rPr>
        <w:t>E. 8</w:t>
      </w:r>
    </w:p>
    <w:p>
      <w:r>
        <w:t>Die zusätzlich zum Grundlohn ausgerichtete Feiertagsentschädigung ist ohne weiteres in den versicherten Verdienst einzubeziehen (vgl. Kreisschreiben des Bundesamtes für Industrie, Gewerbe und Arbeit [BIGA; nunmehr Bundesamt für Wirtschaft und Arbeit, BWA] über die Arbeitslosenentschädigung [KS-ALE] Rz. 194).</w:t>
      </w:r>
    </w:p>
    <w:p>
      <w:r>
        <w:rPr>
          <w:b/>
        </w:rPr>
        <w:t>E. 9</w:t>
      </w:r>
    </w:p>
    <w:p>
      <w:r>
        <w:t>Sind die Entschädigungen für Ferien und Feiertage nach dem Gesagten zu berücksichtigen, beträgt der Durchschnittslohn im Vergleichsbemessungszeitraum Fr. 2'519.--, entsprechend dem Gesamttotal folgender auf ganze Franken gerundeten monatlichen Bezüge geteilt durch 6 (Beitragsmonate): ZV FE + FT ALE Total Dezember 1993 Fr. 576.- Fr. 48.- (davon 12/30) Fr. 250.- Januar 1994 Fr. 1'140.- Fr. 95.- Fr. 1'235.- März 1994 Fr. 1'034.20 Fr. 148.20 Fr. 1'413.75 Fr. 2'596.- April 1994 Fr. 818.- Fr. 117.20 Fr. 1'394.25 Fr. 2'329.- Mai 1994 Fr. 2'189.45 Fr. 313.75 Fr. 2'503.- Juni 1994 Fr. 2'538.60 Fr. 363.80 Fr. 2'902.- Juli 1994 Fr. 2'515.- Fr. 360.40 Fr. 2'875.- August 1994 Fr. 371.60 Fr. 53.20 Fr. 425.- Da dieser Verdienst um mehr als 10 % von demjenigen des letzten Beitragsmonats (Juli 1994; vgl. Erw. 4c) im Betrag von 2'875.-- BGE 125 V 42 S. 51 abweicht, ist die Arbeitslosenentschädigung auf Grund des Durchschnittslohnes in der Höhe von Fr. 2'519.-- zu berechnen ( Art. 37 Abs. 2 AVIV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