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146</w:t>
      </w:r>
    </w:p>
    <w:p>
      <w:r>
        <w:t>Bundesgericht (BGE), 1999-04-26, DE</w:t>
      </w:r>
    </w:p>
    <w:p>
      <w:r>
        <w:rPr>
          <w:b/>
        </w:rPr>
        <w:t xml:space="preserve">Quelle: </w:t>
      </w:r>
      <w:r>
        <w:t>https://mcp.opencaselaw.ch/entscheid/bge_BGE_125_V_146</w:t>
      </w:r>
    </w:p>
    <w:p>
      <w:r>
        <w:t>FR: ATF 125 V 146</w:t>
      </w:r>
    </w:p>
    <w:p>
      <w:r>
        <w:t>IT: DTF 125 V 146</w:t>
      </w:r>
    </w:p>
    <w:p>
      <w:pPr>
        <w:pStyle w:val="Heading2"/>
      </w:pPr>
      <w:r>
        <w:t>Regeste</w:t>
      </w:r>
    </w:p>
    <w:p>
      <w:r>
        <w:t>Regeste Art. 28 Abs. 2 und 3 IVG; Art. 27 und 27bis IVV: Gemischte Methode der Invaliditätsbemessung. Die in Art. 27bis IVV für Teilerwerbstätige mit einem Aufgabenbereich im Sinne von Art. 5 Abs. 1 IVG vorgesehene Invaliditätsbemessung ist gesetzmässig.</w:t>
      </w:r>
    </w:p>
    <w:p>
      <w:r>
        <w:t>Regeste Art. 28 al. 2 et 3 LAI; art. 27 et 27bis RAI: Méthode mixte d'évaluation de l'invalidité. La méthode d'évaluation de l'invalidité prévue à l'art. 27bis RAI pour les assurés qui n'exercent une activité lucrative qu'à temps partiel et consacrent le reste de leur temps à l'accomplissement de leurs travaux habituels au sens de l'art. 5 al. 1 LAI est conforme à la loi.</w:t>
      </w:r>
    </w:p>
    <w:p>
      <w:r>
        <w:t>Regesto Art. 28 cpv. 2 e 3 LAI; art. 27 e 27bis OAI: Metodo misto di graduazione dell'invalidità. Il metodo di graduazione dell'invalidità predisposto dall'art. 27bis OAI per gli assicurati che esercitano a tempo parziale un'attività lucrativa e che inoltre svolgono le loro mansioni consuete ai sensi dell'art. 5 cpv. 1 LAI è conforme a legge.</w:t>
      </w:r>
    </w:p>
    <w:p>
      <w:pPr>
        <w:pStyle w:val="Heading2"/>
      </w:pPr>
      <w:r>
        <w:t>Erwägungen</w:t>
      </w:r>
    </w:p>
    <w:p>
      <w:r>
        <w:rPr>
          <w:b/>
        </w:rPr>
        <w:t>E. 1</w:t>
      </w:r>
    </w:p>
    <w:p>
      <w:r>
        <w:t>Im Streite liegt der Anspruch auf eine (halbe) Rente der Invalidenversicherung ab 1. März 1994.</w:t>
      </w:r>
    </w:p>
    <w:p>
      <w:r>
        <w:rPr>
          <w:b/>
        </w:rPr>
        <w:t>E. 2</w:t>
      </w:r>
    </w:p>
    <w:p>
      <w:r>
        <w:t>a) Nach Art. 28 Abs. 1 und 1bis IVG hat der Versicherte Anspruch auf eine ganze Rente, wenn er zu mindestens 66 2/3 Prozent, auf eine halbe Rente, wenn er zu mindestens 50 und in Härtefällen zu mindestens 40 Prozent und auf eine Viertelsrente, wenn er zu mindestens 40 Prozent invalid ist. Invalidität im Sinne dieser Bestimmung ist die durch einen körperlichen oder geistigen Gesundheitsschaden als Folge von Geburtsgebrechen, Krankheit oder Unfall verursachte, voraussichtlich bleibende oder längere Zeit dauernde Erwerbsunfähigkeit ( Art. 4 Abs. 1 IVG ). War ein Versicherter mit vollendetem 20. Altersjahr vor Eintritt der Invalidität nicht erwerbstätig und kann ihm die Aufnahme einer Erwerbstätigkeit nicht zugemutet werden, so wird die Unmöglichkeit, sich im bisherigen Aufgabenbereich zu betätigen, der Erwerbsunfähigkeit gleichgestellt ( Art. 5 Abs. 1 IVG ). BGE 125 V 146 S. 149 Für die Bemessung der Invalidität bei einem erwerbstätigen Versicherten wird das Erwerbseinkommen, das er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Art. 28 Abs. 2 IVG ). Für Versicherte, die vor Eintritt der Invalidität nicht erwerbstätig waren, erlässt der Bundesrat ergänzende Vorschriften über die Bemessung der Invalidität ( Art. 28 Abs. 3 IVG ). Gestützt auf diese Delegationsnorm hat der Verordnungsgeber Art. 27 und 27bis IVV geschaffen. Gemäss Art. 27 IVV wird bei nichterwerbstätigen Versicherten im Sinne von Artikel 5 Absatz 1 IVG für die Bemessung der Invalidität darauf abgestellt, in welchem Masse sie behindert sind, sich im bisherigen Aufgabenbereich zu betätigen (spezifische Methode; Abs. 1). Als Aufgabenbereich der im Haushalt tätigen Versicherten gilt die übliche Tätigkeit im Haushalt und allenfalls im Betrieb des Ehepartners sowie die Erziehung der Kinder (Abs. 2). Bei einem Versicherten, der nur zum Teil erwerbstätig ist, wird laut Art. 27bis IVV für diesen Teil die Invalidität nach Artikel 28 Absatz 2 IVG festgelegt. War er daneben in einem Aufgabenbereich nach Artikel 5 Absatz 1 IVG tätig, so wird die Invalidität für diese Tätigkeit nach Artikel 27 IVV festgelegt. In diesem Falle ist der Anteil der Erwerbstätigkeit und der Tätigkeit im andern Aufgabenbereich festzulegen und der Invaliditätsgrad entsprechend der Behinderung in beiden Bereichen zu bemessen (Abs. 1; gemischte Methode). Ist anzunehmen, dass der Versicherte im Zeitpunkt der Prüfung des Rentenanspruchs ohne Gesundheitsschaden ganztägig erwerbstätig wäre, so ist die Invalidität ausschliesslich nach den Grundsätzen für Erwerbstätige zu bemessen (Abs. 2). b) Nach der Gerichts- und Verwaltungspraxis zu Art. 27bis IVV entspricht der Anteil der Erwerbstätigkeit dem zeitlichen Umfang der vom Versicherten ohne gesundheitliche Beeinträchtigung ausgeübten Beschäftigung im Verhältnis zu der im betreffenden Beruf üblichen (Normal-)Arbeitszeit. Wird der so erhaltene Wert mit 'a' bezeichnet, ergibt sich der Anteil des Aufgabenbereichs nach Art. 5 Abs. 1 IVG aus der Differenz 1-a (vgl. ZAK 1992 S. 127, 1980 S. 598). Bei einem hypothetischen Arbeitspensum von 20 Stunden in der Woche beispielsweise resultiert bei einer wöchentlichen Normalarbeitszeit von 42 Stunden ein Anteil der Erwerbstätigkeit von rund BGE 125 V 146 S. 150 0,48 (20 Stunden/42 Stunden) und ein solcher von 0,52 für den nichterwerblichen Bereich (vgl. Rz. 2139 f. der Wegleitung des BSV über Invalidität und Hilflosigkeit in der Invalidenversicherung [WIH] in der ab 1. Januar 1990 gültigen Fassung). Die Gesamtinvalidität entspricht der Summe der mit den jeweiligen Anteilen gewichteten (erwerbs- und nicht erwerbsbezogenen) Invaliditätsgrade. Im Weitern sind bei der Bemessung der Invalidität im erwerblichen Bereich die Vergleichsgrössen Validen- und Invalideneinkommen im zeitlichen Rahmen der ohne Gesundheitsschaden (voraussichtlich dauernd) ausgeübten Teilerwerbstätigkeit zu bestimmen (ZAK 1992 S. 132 Erw. 3, in SVR 1996 IV Nr. 76 S. 221 f. nicht publizierte Erw. 3 des Urteils C. vom 19. Juli 1995, unveröffentlichte Urteile C. vom 22. Juli 1993 und D. vom 11. Mai 1983; vgl. auch ZAK 1978 S. 401 oben). c) Ob ein Versicherter als ganztägig oder zeitweilig Erwerbstätiger oder als Nichterwerbstätiger einzustufen ist - was je zur Anwendung einer andern Methode der Invaliditätsbemessung (Einkommensvergleich, Betätigungsvergleich, gemischte Methode) führt -, ergibt sich aus der Prüfung, was der Versicherte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117 V 194 f. Erw. 3b mit Hinweisen; AHI 1997 S. 288 ff. Erw. 2b, 1996 S. 197 Erw. 1c, je mit Hinweisen).</w:t>
      </w:r>
    </w:p>
    <w:p>
      <w:r>
        <w:rPr>
          <w:b/>
        </w:rPr>
        <w:t>E. 3</w:t>
      </w:r>
    </w:p>
    <w:p>
      <w:r>
        <w:t>Die kantonale Rekurskommission hat einen Invaliditätsgrad von 58,8% ermittelt. Zu diesem Ergebnis ist sie im Wesentlichen auf Grund der Überlegung gelangt, nach Lage der Akten ginge die Versicherte ohne Gesundheitsschaden neben der Besorgung des Haushalts zu 80% einer Erwerbstätigkeit nach. Dies werde auch seitens der IV-Stelle anerkannt. Es komme daher die gemischte Methode (bei einem Anteil der Erwerbstätigkeit von BGE 125 V 146 S. 151 0,8) zur Anwendung. Hinsichtlich des Valideneinkommens könne als erstellt gelten, dass die Versicherte "mit grosser Wahrscheinlichkeit" seit ca. Frühjahr/Sommer 1993 wieder bei ihrer früheren Arbeitgeberin (Y AG) arbeiten würde. Gemäss dem Bestätigungsschreiben der Firma vom 8. September 1995 hätten entsprechende Verhandlungen über eine Wiederanstellung in der früheren Funktion als Personalberaterin (Salärannahme bei 100%, ca. Fr. 66'000.-- bis Fr. 72'000.--) oder als Agenturleiterin (Salärannahme bei 100%, ca. Fr. 75'000.-- bis Fr. 85'000.--) im Herbst 1991 stattgefunden. Bei einer möglichen Anstellung als Personalberaterin könne auf Grund der Erfahrung der Versicherten vom oberen Lohnniveau für diese Tätigkeit ausgegangen werden. Demgegenüber hätte sie für die Position als Agenturleiterin nach ihrer Familienphase offensichtlich weniger Erfahrung einbringen können und daher mit einem Gehalt im unteren Bereich des Lohnrahmens beginnen müssen. Unter Berücksichtigung der gesamten Umstände rechtfertige es sich, von einem durchschnittlichen Einkommen von Fr. 73'500.-- auszugehen. In Bezug auf das Invalideneinkommen sei unbestritten, dass die Versicherte an ihrem jetzigen Arbeitsplatz mit einem Pensum von rund 60% optimal eingegliedert sei und dass eine Erhöhung des Arbeitspensums auf Grund der gesundheitlichen Situation ausser Betracht falle. Als Invalideneinkommen habe daher der (im ersten Halbjahr 1995 erzielte und auf ein Jahr aufgerechnete) Lohn von Fr. 28'925.-- zu gelten. Daraus ergebe sich für den erwerblichen Bereich eine Erwerbseinbusse von Fr. 29'875.-- ([Fr. 73'500.--/100% x 80%] - Fr. 28'925.--) und somit ein Invaliditätsgrad von 50,8% (Fr. 29'875.--/Fr. 58'800.-- x 100%). Da dieser Wert bereits den vollen Bereich der 80%igen ausserhäuslichen Erwerbstätigkeit umfasse, habe nicht nochmals eine Umrechnung auf den Anteil der Erwerbstätigkeit von 0,8 zu erfolgen, sodass für den erwerblichen Bereich von einer Invalidität von 50,8% auszugehen sei. Bei einer unbestrittenen Behinderung im Haushaltbereich von 40% resultiere somit eine Gesamtinvalidität von 58,8% (50,8% + 0,2 x 40%), was Anspruch auf eine halbe Rente gebe. Die beschwerdeführende IV-Stelle bestreitet die Richtigkeit der vorinstanzlichen Invaliditätsschätzung insofern, als die im zeitlichen Rahmen des ohne gesundheitliche Beeinträchtigung geleisteten Arbeitspensums von 80% ermittelte Einschränkung im erwerblichen Bereich nicht "ebenso wie im Bereich der Haushalttätigkeit" mit dem Anteil der Erwerbstätigkeit von 0,8 gewichtet BGE 125 V 146 S. 152 werde. Die Berechnungsweise der kantonalen Rekurskommission hätte zur Folge, dass immer dann, wenn im erwerblichen Bereich eine 100%ige Erwerbsunfähigkeit ausgewiesen sei, nach Hinzuzählen des Invaliditätsgrades im Bereich der Haushalttätigkeit die Gesamtinvalidität über 100% liegen würde. Im vorliegenden Fall sei somit der Invaliditätsgrad nach der Formel 0,8 x 50,8% + 0,2 x 40% zu berechnen, betrage also 48,6%, sodass lediglich Anspruch auf eine Viertelsrente bestehe.</w:t>
      </w:r>
    </w:p>
    <w:p>
      <w:r>
        <w:rPr>
          <w:b/>
        </w:rPr>
        <w:t>E. 4</w:t>
      </w:r>
    </w:p>
    <w:p>
      <w:r>
        <w:t>Die vorinstanzliche Invaliditätsbemessung widerspricht der geltenden Praxis (und Art. 27bis IVV , vgl. nachstehende Erw. 5b) zur Anwendung der gemischten Methode. Danach ist die vorliegend insoweit richtig auf der Grundlage der ohne Behinderung ausgeübten Teilerwerbstätigkeit ermittelte Einschränkung im erwerblichen Bereich bei der Festsetzung der Gesamtinvalidität nicht voll in Anschlag zu bringen, sondern gewichtet mit dem dem hypothetischen Teilarbeitspensum entsprechenden Anteil (hier: 0,8) mitzuberücksichtigen (vgl. Erw. 2b hievor). Die kantonale Rekurskommission hat "ihre" modifizierte Anwendung der gemischten Methode nicht näher begründet. Gleichwohl rechtfertigt sich hier eine Überprüfung der geltenden Praxis im Lichte der im jüngeren Schrifttum daran geäusserten Kritik (SUSANNE LEUZINGER-NAEF, Sozialversicherungsrechtliche Probleme flexibilisierter Arbeitsverhältnisse, und ALEXANDRA RUMO-JUNGO, Ausgewählte Gerichtsentscheide aus dem Sozialversicherungsrecht im Zusammenhang mit Teilzeitarbeitsverhältnissen, je in: Freiburger Sozialrechtstag 1996, Neue Erwerbsformen - veraltetes Arbeits- und Sozialversicherungsrecht? [Hrsg. Erwin Murer], S. 91 ff. und S. 187 ff.). Die genannten beiden Autorinnen begründen ihren Standpunkt zusammengefasst wie folgt: Gemäss Art. 4 IVG sei die Einbusse der Erwerbsfähigkeit und nicht die Einbusse des Erwerbs versichertes Risiko. Damit stimme der Wortlaut von Art. 28 Abs. 2 IVG überein, wonach die Erwerbseinkommen, die die versicherte Person vor bzw. nach Eintritt der Invalidität zumutbarerweise erzielen könnte, zueinander in Beziehung zu setzen sind. Dabei beurteile sich der Begriff der Zumutbarkeit im Sinne dieser Bestimmung einzig nach der höchstpersönlichen Leistungsfähigkeit. Für die Schätzung der Erwerbsfähigkeit vor Eintritt des Gesundheitsschadens sei deshalb nicht von Belang, ob die versicherte Person ihre Erwerbsfähigkeit im damaligen Zeitpunkt im Rahmen eines Vollzeitpensums ausgenützt hatte (a.a.O., S. 129 f.). Die geltende BGE 125 V 146 S. 153 Praxis, wonach bei Teilerwerbstätigen (mit oder ohne Aufgabenbereich im Sinne von Art. 5 Abs. 1 IVG ) die Invalidität auf der Grundlage der betreffenden Teilzeitbeschäftigung zu bestimmen ist, widerspreche sodann der Rechtsprechung zu dem mit Art. 28 Abs. 2 IVG praktisch wortgleichen Art. 18 Abs. 2 zweiter Satz UVG. In BGE 119 V 481 f. Erw. 2b habe das Eidg. Versicherungsgericht im Wesentlichen gestützt auf den Wortlaut dieser Bestimmung entschieden, dass die Invalidität bei teilzeitlich erwerbstätigen Versicherten bezogen auf eine Vollzeittätigkeit zu ermitteln sei. Diese Regel habe auch in der Invalidenversicherung zu gelten, da der Invaliditätsbegriff in diesem Bereich mit demjenigen in der obligatorischen Unfallversicherung grundsätzlich übereinstimme (a.a.O., S. 130 und S. 196 f., je mit Hinweis auf BGE 119 V 470 Erw. 2b). Im Weitern kann nach Auffassung beider Autorinnen Art. 27bis Abs. 1 IVV , richtig ausgelegt, nur in dem Sinne verstanden werden, dass die Invalidität im erwerblichen Bereich entsprechend der Erwerbsfähigkeit bei voller Erwerbstätigkeit zu bestimmen ist. Danach seien in einem ersten Schritt die Invalidität im erwerblichen Bereich gemäss Art. 28 Abs. 2 IVG festzulegen, danach die Behinderung im andern Aufgabenbereich gemäss Art. 27 IVV zu bestimmen und schliesslich die beiden Tätigkeitsbereiche zu gewichten (a.a.O., S. 131 und S. 210 f.). Schliesslich weist LEUZINGER-NAEF darauf hin, dass die Anwendung der gemischten Methode nach der geltenden Praxis dem Umstand nicht oder zumindest zu wenig Rechnung trage, dass die Belastung durch die Tätigkeit im andern Aufgabenbereich nach Art. 5 Abs. 1 IVG die Erwerbsarbeit beeinflussen könne und umgekehrt. Dabei würden erfahrungsgemäss teilerwerbstätige Hausfrauen bei einer gesundheitlichen Beeinträchtigung ihre Erwerbstätigkeit vollständig einstellen, um wenigstens den Haushalt noch besorgen zu können (a.a.O., S. 126 mit Hinweis auf PETER STEIN, Die Invalidität, Weg oder Irrweg von Gesetzgebung und Praxis, in: Festschrift 75 Jahre EVG, Bern 1992, S. 431 ff., S. 441 f. sowie S. 208 f.).</w:t>
      </w:r>
    </w:p>
    <w:p>
      <w:r>
        <w:rPr>
          <w:b/>
        </w:rPr>
        <w:t>E. 5</w:t>
      </w:r>
    </w:p>
    <w:p>
      <w:r>
        <w:t>a) Die Frage der von LEUZINGER-NAEF und RUMO-JUNGO vorgeschlagenen modifizierten Anwendung der gemischten Methode in dem Sinne, dass die Einschränkung im erwerblichen Bereich bezogen auf eine Vollerwerbstätigkeit zu ermitteln sei, stand schon einmal, im unveröffentlichten Urteil B. vom 19. Mai 1993, zur Diskussion. In jenem Fall ging die Verwaltung davon aus, bei einer medizinisch-theoretischen Arbeitsunfähigkeit von 50% wäre der Versicherten die ohne gesundheitliche Beeinträchtigung ausgeübte BGE 125 V 146 S. 154 Teilerwerbstätigkeit im Rahmen eines 40%-Arbeitspensums ohne nennenswerte Einschränkung zumutbar. Dementsprechend setzte sie den Invaliditätsgrad im erwerblichen Bereich auf 0% fest. Dagegen stellte sich die kantonale Rekurskommission auf den Standpunkt, diese (praxiskonforme) Bemessung der Invalidität lasse die Tatsache ausser Acht, dass sich die im streitigen Fall festgestellte Arbeitsunfähigkeit von 50% auch bei einer zu 40% ausgeübten Berufstätigkeit auswirke. Bestehe im beruflichen Bereich eine zumutbare Restarbeitsfähigkeit von 50%, so habe die Versicherte mit der Ausschöpfung derselben zu 40% ihre Kräfte grösstenteils verausgabt. Die restliche Zeit stehe nicht mehr vollumfänglich für den zu verrichtenden Anteil an Haushaltarbeit zur Verfügung, sondern müsse für die Regenerierung verwendet werden. Die Invaliditätsbemessung der Verwaltung, welche im beruflichen Bereich von einem Invaliditätsgrad von 0% ausgehe, trage diesem Umstand keine Rechnung. Mit dieser Begründung setzte die damalige Vorinstanz die Invalidität im erwerblichen Bereich auf "20% (50% von 40%)" fest. Das Eidg. Versicherungsgericht hat diese Betrachtungsweise und damit eine Änderung der Praxis abgelehnt. Es hat im Wesentlichen erwogen, nach der gesetzlichen Regelung (Art. 4 f. IVG) bemesse sich die Invalidität bei Versicherten, welchen die Aufnahme einer (vollen) Erwerbstätigkeit zugemutet werden könne, allein auf Grund der Erwerbsunfähigkeit. Die Betätigung im bisherigen Aufgabenbereich sei unbeachtlich; weder werde eine (invaliditätsbedingte) Behinderung kumulativ mitberücksichtigt noch falle eine dadurch bewirkte Leistungseinbusse ins Gewicht. Umgekehrt sei bei einem Versicherten, welchem die Aufnahme einer Erwerbstätigkeit nicht zumutbar sei, allein die (durch einen Betätigungsvergleich ermittelte) Unmöglichkeit, sich im bisherigen Aufgabenbereich zu betätigen, massgebend, ohne Berücksichtigung einer (hypothetischen) Erwerbsunfähigkeit. Diese für das Gericht verbindliche Normierung (Art. 113 Abs. 3/114bis Abs. 3 BV) habe der Verordnungsgeber im Rahmen der ihm in Art. 28 Abs. 3 IVG eingeräumten Regelungsbefugnis in analoger Weise auf den Fall der Teilerwerbstätigkeit ( Art. 27bis IVV sowie ZAK 1977 S. 16 f. und 1978 S. 401 oben) übertragen. Mit anderen Worten sei bei der Invaliditätsbemessung im erwerblichen Bereich die Tätigkeit im andern Aufgabenbereich, namentlich eine dadurch bewirkte Leistungseinbusse, unerheblich. Entsprechend werde die Behinderung im andern Aufgabenbereich unabhängig von einer erwerblich bedingten Leistungseinbusse ermittelt. Im BGE 125 V 146 S. 155 Weitern ergebe sich aus der Bestimmung des Anteils der Erwerbstätigkeit und damit der Tätigkeit im andern Aufgabenbereich mittels eines erwerbsbezogenen Zeitvergleichs, dass die beiden Bereiche Teil eines Ganzen bilden und in dem Sinne nicht getrennt voneinander behandelt werden können, dass die Unmöglichkeit, sich im bisherigen Aufgabenbereich zu betätigen, der Erwerbsunfähigkeit (eben) nur insoweit gleichgestellt sei, als dem Versicherten die Aufnahme einer Erwerbstätigkeit nicht zugemutet werden könne (vgl. Art. 5 Abs. 1 IVG ). Damit nicht verträglich sei die Sichtweise des kantonalen Gerichts, welches sinngemäss teilerwerbstätige Versicherte gleichzeitig als Vollerwerbstätige und Nichterwerbstätige behandle (vgl. EVGE 1964 S. 261 Erw. 2 sowie BGE 99 V 43 ). Soweit im Übrigen mit der vorinstanzlich verfochtenen modifizierten Anwendung der gemischten Methode ein - im konkreten Fall um 20% - höherer Invaliditätsgrad resultiere, erscheine fraglich, ob damit der erwerblich (durch Ausschöpfung der Restarbeitsfähigkeit) bedingten Leistungseinbusse im andern Aufgabenbereich angemessen Rechnung getragen werde. Denn es sei nicht ersichtlich, inwiefern die erwerbliche Invalidität bezogen auf eine Ganztagestätigkeit, soweit grösser als die auf Grund der (hypothetischen) Teilerwerbstätigkeit ermittelte Einschränkung, hiefür die "richtige" Messgrösse sein sollte. Es sei daher nicht auszuschliessen, dass mit dieser Berechnungsweise unter den Teilerwerbstätigen Ungleichheiten geschaffen würden. An diesen Ausführungen ist im Sinne der nachstehenden Erwägungen festzuhalten. b) Die geltende Praxis zur Bemessung der Invalidität bei teilerwerbstätigen Versicherten mit einem anderen Aufgabenbereich nach Art. 5 Abs. 1 IVG entspricht dem klaren Willen des Verordnungsgebers (vgl. ZAK 1977 S. 16 f. und 1978 S. 401 oben), wie er auch im Wortlaut des Art. 27bis Abs. 1 IVV zum Ausdruck kommt. Der erste Satz dieser Vorschrift hält in allen drei Amtssprachen ausdrücklich fest, dass bei einem Versicherten, der nur zum Teil, ("qu'à temps partiel" bzw. "solo parzialmente") erwerbstätig ist, für diesen Teil ("pour cette part" resp. "per questa parte") die Invalidität nach Art. 28 Abs. 2 IVG festgelegt wird. Eine solche repetitive Formulierung kann nur in dem Sinne verstanden werden, dass die Invalidität bei Teilerwerbstätigen ungeachtet, ob sie daneben in einem andern Aufgabenbereich nach Art. 5 Abs. 1 IVG tätig sind, bezogen auf die tatsächlich oder hypothetisch ausgeübte Teilerwerbstätigkeit zu ermitteln ist. Diese einzig BGE 125 V 146 S. 156 mögliche Auslegung wird auch insofern bestätigt, als im dritten Satz von Art. 27bis Abs. 1 IVV in der französischen und italienischen Fassung von der Behinderung in den in Frage stehenden Aktivitäten ("dans les deux activités en question" bzw. "nelle due attività in questione") die Rede ist. Der Wortlaut von Art. 27bis IVV ist lediglich insoweit unklar, als er offen lässt, wie der Anteil der Erwerbstätigkeit und der Tätigkeit im andern Aufgabenbereich festzulegen ist. Auf die vorab aus dem Gesetz geschöpften Argumente gegen die geltende Praxis der Invaliditätsbemessung bei Teilerwerbstätigen mit einem andern Aufgabenbereich gemäss Art. 5 Abs. 1 IVG ist somit zunächst unter dem Gesichtspunkt der Gesetzmässigkeit dieser Verordnungsbestimmung einzugehen. Dagegen stellt sich die Frage einer Praxisänderung (vgl. dazu BGE 123 V 157 Erw. 3b, BGE 107 V 82 Erw. 5, je mit Hinweisen; vgl. auch BGE 122 I 59 Erw. 3c/aa) erst, wenn, und wäre eine solche überhaupt nur und soweit zulässig, als Art. 27bis IVV offensichtlich aus dem Rahmen der dem Bundesrat in Art. 28 Abs. 3 IVG eingeräumten Regelungsbefugnisse herausfiele oder sich aus andern Gründen als verfassungs- oder gesetzwidrig erwiese (vgl. BGE 124 II 245 Erw. 3, BGE 123 V 84 f. Erw. 4a, je mit Hinweisen). Die gegenteilige Auffassung liesse sich mit dem Gewaltenteilungsprinzip nicht vereinbaren (vgl. BGE 124 V 10 f. Erw. 5b/cc sowie BGE 112 Ib 310 f. Erw. 2 und BGE 112 V 58 f. Erw. 2a). c) aa) Zunächst ist festzustellen, dass der Bundesrat auf Grund von Art. 28 Abs. 3 IVG grundsätzlich zu allen durch das Gesetz nicht geregelten Fragen im Zusammenhang mit der Bemessung der Invalidität bei Versicherten, die vor Eintritt des Gesundheitsschadens nicht erwerbstätig waren, Vorschriften erlassen kann (Botschaft zum Entwurf eines Bundesgesetzes über die Invalidenversicherung [...] vom 24. Oktober 1958, BBl 1958 II 1137ff., 1197 und 1263). Diese weite Kompetenz umfasst insbesondere auch die Befugnis zur Regelung der vom Gesetz nicht beantworteten Frage der Invaliditätsbemessung bei teilerwerbstätigen Versicherten mit daneben einem Aufgabenbereich nach Art. 5 Abs. 1 IVG , was der Verordnungsgeber mit Art. 27 IVV und dem auf den 1. Januar 1977 in Kraft getretenen und seit 1. Januar 1983 geschlechterneutral formulierten Art. 27bis IVV denn auch tat (vgl. ZAK 1977 S. 16 und 1982 S. 335). Bis zu jenem Zeitpunkt galt eine versicherte Person, namentlich eine Hausfrau, entweder als nicht erwerbstätig oder als (voll) erwerbstätig, wobei sich die Statusfrage im Einzelfall nach den von der Rechtsprechung entwickelten Kriterien beurteilte (vgl. BGE 99 V 43 , BGE 98 V 259 BGE 125 V 146 S. 157 und 265 sowie EVGE 1964 S. 258). Dass sich Art. 27bis IVV im Rahmen der weiten Delegationsnorm des Art. 28 Abs. 3 IVG hält, hat das Eidg. Versicherungsgericht im Übrigen bereits in ZAK 1979 S. 271 Erw. 1b entschieden und wird auch in der Lehre anerkannt (MEYER-BLASER, Die Rechtsprechung des Bundesgerichts zum Sozialversicherungsrecht, Bundesgesetz über die Invalidenversicherung, Zürich 1997, S. 220 f.; RUMO-JUNGO, a.a.O., S. 211). bb) Im Weitern verstösst die Regelung des Art. 27bis IVV nicht gegen den gesetzlichen Begriff der Invalidität ( Art. 4 Abs. 1 IVG ) und deren Bemessung bei Erwerbstätigen ohne anderen Aufgabenbereich nach Art. 5 Abs. 1 IVG unter dem Gesichtspunkt des Rentenanspruchs ( Art. 28 Abs. 2 IVG ). Versichertes Risiko ist die voraussichtlich bleibende oder längere Zeit dauernde Erwerbsunfähigkeit, indessen lediglich wenn und soweit die Einschränkung in der Erwerbstätigkeit auf eine gesundheitliche Beeinträchtigung (Geburtsgebrechen, Krankheit oder Unfall) zurückzuführen ist (BBl 1958 II 1160 f.; MEYER-BLASER, a.a.O., S. 8 f.). Wäre eine versicherte Person gesundheitlich in der Lage, voll erwerbstätig zu sein, reduziert sie aber ihr Arbeitspensum aus freien Stücken, sei es um mehr Freizeit zu haben, sei es um einer (Weiter-)Ausbildung nachzugehen, oder ist die Ausübung einer Ganztagestätigkeit aus Gründen des Arbeitsmarktes nicht möglich, hat dafür nicht die Invalidenversicherung einzustehen (BBl 1958 II 1162; LEUZINGER-NAEF, a.a.O., S. 124 f. sowie RUMO-JUNGO, a.a.O., S. 195 unten f.; zur Kausalität und Finalität des Invaliditätsbegriffes im Allgemeinen und zur Bedeutung der sogenannten invaliditätsfremden Faktoren im Besonderen vgl. MEYER-BLASER, a.a.O., S. 14 f. und dortige Hinweise). Folgerichtig hat die Rechtsprechung entschieden, dass unter dem Erwerbseinkommen, das der Versicherte erzielen könnte, wenn er nicht invalid geworden wäre, nach Art. 28 Abs. 2 IVG jenes Einkommen zu verstehen ist, welches er als Gesunder tatsächlich erzielen würde. Ist auf Grund der Umstände des Einzelfalles anzunehmen, dass der Versicherte sich ohne gesundheitliche Beeinträchtigung voraussichtlich dauernd mit einer bescheidenen Erwerbstätigkeit begnügte, so ist darauf abzustellen, auch wenn er an sich besser entlöhnte Erwerbsmöglichkeiten hätte (ZAK 1992 S. 92 Erw. 4a mit Hinweisen; erwähntes Urteil B. vom 19. Mai 1993; vgl. auch RKUV 1993 Nr. U 168 S. 97). An dieser Konzeption ändert der Sonderfall des Art. 5 Abs. 1 IVG nichts, zumal sich diese Gesetzesnorm direkt und in für den Richter verbindlicher Weise BGE 125 V 146 S. 158 (Art. 113 Abs. 3/114bis Abs. 3 BV) auf den (finalen) Invaliditätsbegriff als solchen bezieht. cc) Sodann lässt auch BGE 119 V 481 Erw. 2b, wonach sich im Bereich der Unfallversicherung die Invalidität bei teilerwerbstätigen Versicherten, insbesondere auch das Valideneinkommen, dem Wortlaut von Art. 18 Abs. 2 zweiter Satz UVG entsprechend auf der Grundlage der erwerblichen Möglichkeiten bemisst, Art. 27bis IVV nicht als gesetzwidrig erscheinen. Dabei ist an dieser Stelle weder auf die Kritik von DUC (Les assurances sociales en Suisse, Lausanne 1995, S. 434 ff. Fn. 683) an diesem Entscheid näher einzugehen noch zu dieser Rechtsprechung, insbesondere im Lichte von RKUV 1993 Nr. U 168 S. 97, Stellung zu nehmen. Zwar gilt der Grundsatz der Einheitlichkeit des Invaliditätsbegriffs in der Invaliden- und in der Unfallversicherung. Danach hat die Schätzung der Invalidität mit Bezug auf den gleichen Gesundheitsschaden in beiden Bereichen praxisgemäss den gleichen Invaliditätsgrad zu ergeben ( BGE 119 V 470 Erw. 2b mit Hinweisen; LOCHER, Grundriss des Sozialversicherungsrechts, Bern 1997, 2. Aufl., S. 80 Rz. 5 und S. 263 Rz. 12). Diese Koordinationsregel findet indessen ihre Schranke dort, wo die unterschiedliche gesetzliche Regelung oder Rechtspraxis in den einzelnen Versicherungszweigen ungeachtet des übereinstimmenden Invaliditätsbegriffes zu einer abweichenden Invaliditätsbemessung führen kann (vgl. dazu die in BGE 119 V 470 f. Erw. 2b angeführten Beispiele; ferner RUMO-JUNGO, Rechtsprechung des Bundesgerichts zum Sozialversicherungsrecht, Bundesgesetz über die Unfallversicherung, 2. Aufl., S. 97). Ein wesentlicher Unterschied zwischen der Invalidenversicherung und der obligatorischen Unfallversicherung besteht nun darin, dass in jenem Bereich auch gesundheitlich bedingte Behinderungen in nicht unter den Begriff der Erwerbstätigkeit im engeren Sinne (vgl. dazu Art. 1 ff. IVG und BGE 106 V 131 Erw. 3a mit Hinweisen) fallenden Beschäftigungen, wie insbesondere die Hausarbeit, versichert sind. Dies beruht auf der Überlegung, dass die Invalidität der haushaltführenden Ehefrau (oder des Hausmannes) schwerwiegende wirtschaftliche Folgen für die Familie haben kann (Anhang zum Protokoll der ersten Sitzung der Eidg. Expertenkommission für die Einführung der Invalidenversicherung vom 3.-7. Oktober 1955 [Referat Dr. Binswanger] S. 100). Hinzu kommt, dass der Rentenanspruch in der Unfallversicherung eine feinere Abstufung kennt als in der Invalidenversicherung ( Art. 20 Abs. 1 UVG ; vgl. auch BGE 122 V 336 Erw. 4b) und dass das UVG im Bemessungsfaktor des BGE 125 V 146 S. 159 versicherten Verdienstes ein (starkes) Korrektiv in Bezug auf die Rentenhöhe besitzt ( Art. 15 UVG und Art. 22 ff. UVV ). Wenn der Verordnungsgeber im Rahmen der ihm in Art. 28 Abs. 3 IVG eingeräumten weiten Regelungsbefugnis in Art. 27bis Abs. 1 erster Satz IVV festgelegt hat, dass sich bei teilerwerbstätigen Versicherten die Invalidität auf Grund des tatsächlichen oder allenfalls hypothetisch geleisteten Arbeitspensums bemisst, kann in dieser Vorschrift zumindest dort, wo der oder die betreffende Versicherte daneben auch in einem Aufgabenbereich nach Art. 5 Abs. 1 IVG tätig ist oder war, (allein) keine Gesetzwidrigkeit im Sinne einer Verletzung des Grundsatzes der Einheitlichkeit des Invaliditätsbegriffes erblickt werden. dd) Zum letzten Kritikpunkt der Nichtberücksichtigung einer allfälligen verminderten Leistungsfähigkeit im erwerblichen Bereich oder im Aufgabenbereich nach Art. 5 Abs. 1 IVG infolge der Beanspruchung im jeweils anderen Tätigkeitsfeld hat das Eidg. Versicherungsgericht im erwähnten Urteil B. vom 19. Mai 1993 ausführlich Stellung genommen (vgl. Erw. 5a hievor). Ob die Berücksichtigung solcher Wechselwirkungen bei Teilerwerbstätigen mit einem andern Aufgabenbereich grundsätzlich zulässig ist, wovon das Eidg. Versicherungsgericht im nicht veröffentlichten Urteil N. vom 15. November 1996 ausgegangen ist, allerdings ohne sich dabei mit seinen Erwägungen im Urteil B. vom 19. Mai 1993 auseinanderzusetzen, erscheint fraglich. Dagegen spricht der hier zentrale Begriff der (Un)Zumutbarkeit der Erwerbsaufnahme im Sinne von Art. 5 Abs. 1 IVG , so wie ihn der Gesetzgeber verstand (vgl. BBl 1958 II 1162 sowie Bericht der Subkommission II der Eidg. Expertenkommission für die Einführung der Invalidenversicherung vom 30. April 1956, S. 52 f.) und die Rechtsprechung (geltungszeitlich offen) konkretisierte (vgl. Erw. 2c hievor und MEYER-BLASER, a.a.O., S. 26 ff.; ferner LEUZINGER-NAEF, a.a.O., S. 124 ff., S. 126). Danach sind für die Beurteilung der Frage, ob und allenfalls in welchem Umfang einer oder einem haushaltführenden nicht oder teilerwerbstätigen Versicherten die Aufnahme oder Erweiterung einer Erwerbstätigkeit zumutbar ist oder nicht, haushaltsbezogene, sich in diesem Bereich nicht auswirkende Leistungseinbussen grundsätzlich unbeachtlich. Sonst müsste konsequenterweise auch bei voll erwerbstätigen Versicherten eine die Leistungsfähigkeit im erwerblichen Bereich vermindernde Hausarbeit berücksichtigt werden, was die Rechtsprechung bisher abgelehnt hat (vgl. BGE 99 V 43 und ZAK 1988 S. 476, 1980 S. 600 oben). Hierin besteht denn auch, BGE 125 V 146 S. 160 nebenbei bemerkt, ein wesentlicher Unterschied zu Versicherten, welche mehrere Teilerwerbstätigkeiten ausüben. Selbst wenn (wechselseitige) auf die Tätigkeit im jeweils anderen Bereich zurückzuführende Leistungseinbussen bei der Invaliditätsbemessung zu berücksichtigen wären, dürfte, insbesondere auf Grund der unterschiedlichen Bemessungsgrundlagen im erwerblichen Bereich und im Aufgabenbereich nach Art. 5 Abs. 1 IVG (Einkommensvergleich, Betätigungsvergleich), eine zuverlässige (medizinische und berufskundliche) Quantifizierung solcher Interaktionen praktisch schwierig sein. Beim Hauptanwendungsfall der gemischten Methode (Teilerwerbstätigkeit und Führung eines Mehrpersonenhaushalts) kommt insoweit erschwerend dazu, dass der Ehemann oder die Ehefrau von Gesetzes wegen verpflichtet ist, "ein jeder nach seinen Kräften" den haushaltführenden Ehepartner in dieser Arbeit zu entlasten ( Art. 163 Abs. 1 und 2 ZGB und ZAK 1992 S. 132 vor Erw. 3; vgl. auch ZAK 1984 S. 135). Davon abgesehen hat nun aber der Bundesrat, gerade auch aus Gründen der Praktikabilität (vgl. ZAK 1977 S. 16 f.), mit Art. 27bis IVV eine andere Regelung getroffen, welche vor dem Gesetz ebenfalls standhält. Es ist daher dem Richter verwehrt, eine davon abweichende Ordnung zu schaffen, zumal dem Verordnungsgeber in Art. 28 Abs. 3 IVG ein sehr weiter Bereich des Ermessens eingeräumt worden ist (vgl. BGE 124 II 245 Erw. 3, 123 V 84 f. Erw. 4a). Er kann lediglich allenfalls de lege ferenda auf andere Lösungsmöglichkeiten hinweisen. An dieser Stelle ist festzuhalten, dass das Eidg. Versicherungsgericht alle bisher beurteilten Varianten einer modifizierten Anwendung der gemischten Methode bei teilerwerbstätigen Hausfrauen mit zum Teil einlässlicher Begründung, insbesondere unter dem Gesichtspunkt des Rechtsgleichheitsgebots und des in Art. 163 ZGB konkretisierten Grundsatzes der Gleichheit der Geschlechter nach Art. 4 Abs. 2 BV , verworfen hat (vgl. ZAK 1980 S. 598, 1992 S. 127 sowie Urteil B. vom 19. Mai 1993; ferner ZAK 1989 S. 118 Erw. 4c). Es erscheint denn auch nicht einfach, eine allen denkbaren Fallgruppen oder gar Fällen (hypothetisch) teilerwerbstätiger Versicherter, welche daneben in einem Aufgabenbereich gemäss Art. 5 Abs. 1 IVG tätig sind, gerecht werdende generell-abstrakte Regelung zu finden. Immerhin ist nicht zu verkennen, dass vielfach der Hauptgrund für die Kritik an der gemischten Methode gemäss Art. 27bis IVV und der Praxis im Umstand zu suchen ist, dass bei der Ermittlung der Behinderung im Aufgabenbereich gemäss Art. 5 Abs. 1 IVG BGE 125 V 146 S. 161 auf Grund eines Betätigungsvergleichs ( Art. 27 Abs. 1 IVV ; vgl. AHI 1997 S. 291 Erw. 4a) in der Regel ein tieferer Invaliditätsgrad resultiert, verglichen mit der Invaliditätsbemessung im Rahmen eines Einkommensvergleichs im erwerblichen Bereich (vgl. LEUZINGER-NAEF, a.a.O., S. 127 oben mit Hinweis auf das Forschungsprojekt im Rahmen von NFP Nr. 29 "Wandel der Lebensformen und soziale Sicherheit", Muri 1994). Dies kann dazu führen, dass in Bezug auf die Erwerbstätigkeit zwar eine rentenbegründende Einschränkung besteht, die Gesamtinvalidität wegen der tieferen Invalidität im Aufgabenbereich gemäss Art. 5 Abs. 1 IVG unter die rentenerhebliche Grenze von 40% zu liegen kommt (vgl. ZAK 1992 S. 131 unten Erw. 2c). Dass die Grundlagen der Invaliditätsschätzung für Erwerbstätige und Nichterwerbstätige "gänzlich verschieden" sind (EVGE 1964 S. 261 Erw. 2), entspricht indessen dem gesetzgeberischen Willen, welcher in Art. 4 Abs. 1, Art. 5 Abs. 1 und Art. 28 Abs. 2 IVG seinen Niederschlag gefunden hat (BBl 1958 II 1161 f. sowie Bericht der Subkommission II der Eidg. Expertenkommission für die Einführung der Invalidenversicherung vom 30. April 1956, S. 53). Daran etwas zu ändern, kann nicht Aufgabe des Richters sein (zur Überprüfung von Bundesgesetzen auf ihre Verfassungsmässigkeit vgl. BGE 123 V 322 Erw. 6b/bb mit Hinweisen). d) Ist nach dem Gesagten Art. 27bis IVV gesetzmässig, stellt sich die Frage einer Praxisänderung nicht (vgl. Erw. 5b hievor).</w:t>
      </w:r>
    </w:p>
    <w:p>
      <w:r>
        <w:rPr>
          <w:b/>
        </w:rPr>
        <w:t>E. 6</w:t>
      </w:r>
    </w:p>
    <w:p>
      <w:r>
        <w:t>Vorliegend ist von den Bemessungsfaktoren (Anteile Erwerbstätigkeit und Haushaltführung, Validen- und Invalideneinkommen, Behinderung im Haushaltbereich) einzig das Valideneinkommen von Fr. 58'800.-- streitig, dies allerdings zu Recht. Zwar ist entgegen der Auffassung der Beschwerdegegnerin nicht zu beanstanden, dass die Vorinstanz bei der Bestimmung dieser hypothetischen Einkommensgrösse auf Grund der Angaben der ehemaligen und vor dem Unfall vom 30. Januar 1992 potentiellen neuen Arbeitgeberin vom Mittelwert des bei einem Vollzeitpensum als Personalleiterin maximal und als Agenturleiterin im Minimum in Aussicht gestellten Gehalts von Fr. 73'500.-- ausgegangen ist (vgl. Erw. 3 hievor). Der auf ein 80%-Teilzeitpensum umgerechnete Betrag von Fr. 58'800.-- entspricht indessen dem Lohn bei Antritt der Stelle im Frühjahr/Sommer 1993, kann somit nicht direkt dem auf den tatsächlichen Verdienstverhältnissen 1995 beruhenden Invalideneinkommen von Fr. 28'925.-- gegenübergestellt werden. Vielmehr ist diese Summe entsprechend der Lohnentwicklung (1,3% [1993/94], 1,4% [1994/95]; vgl. Die BGE 125 V 146 S. 162 Volkswirtschaft, 6/97, Aktuelle Wirtschaftsdaten, S. 27 Tabelle B10.2 [Dienstleistungen]) aufzurechnen, was zu einem Valideneinkommen von Fr. 60'399.-- führt. Daraus resultiert ein Invaliditätsgrad im erwerblichen Bereich von 52,1% und eine Gesamtinvalidität von aufgerundet 50% (0,8 x 52,1% + 0,2 x 40%). Damit besteht Anspruch auf eine halbe Rente, über deren Beginn die Verwaltung, in Beachtung von Art. 48 Abs. 2 IVG , noch zu befinden haben wird. Der angefochtene Entscheid erweist sich somit im Ergebnis als rechtens.</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