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238</w:t>
      </w:r>
    </w:p>
    <w:p>
      <w:r>
        <w:t>Bundesgericht (BGE), 1999-01-01, FR</w:t>
      </w:r>
    </w:p>
    <w:p>
      <w:r>
        <w:rPr>
          <w:b/>
        </w:rPr>
        <w:t xml:space="preserve">Quelle: </w:t>
      </w:r>
      <w:r>
        <w:t>https://mcp.opencaselaw.ch/entscheid/bge_BGE_125_II_238</w:t>
      </w:r>
    </w:p>
    <w:p>
      <w:r>
        <w:t>FR: ATF 125 II 238</w:t>
      </w:r>
    </w:p>
    <w:p>
      <w:r>
        <w:t>IT: DTF 125 II 238</w:t>
      </w:r>
    </w:p>
    <w:p>
      <w:pPr>
        <w:pStyle w:val="Heading2"/>
      </w:pPr>
      <w:r>
        <w:t>Regeste</w:t>
      </w:r>
    </w:p>
    <w:p>
      <w:r>
        <w:t>Regeste Art. 67a IRSG; unaufgeforderte Übermittlung von Informationen und Beweismitteln. Die unaufgeforderte Übermittlung von Informationen und Beweismitteln gemäss Art. 67a IRSG stellt eine Rechtshilfemassnahme dar (E. 4), welche nicht direkt mit Beschwerde angefochten werden kann (E. 5). Eine richterliche Überprüfung der unaufgeforderten Õbermittlung ist jedoch möglich, soweit die Beschwerde gegen die Schlussverfügung im Rechtshilfeverfahren offen steht, in welchem Auskünfte oder Beweismittel unaufgefordert übermittelt wurden (E. 6a und b). Die unaufgeforderte Übermittlung im Sinne von Art. 67a IRSG - die informell erfolgen kann - muss jedoch in allen Fällen mit einer schriftlichen Mitteilung an die Behörden des ausländischen Staates verbunden werden; eine Kopie dieser Mitteilung sowie das Protokoll gemäss Art. 67a Abs. 6 IRSG müssen in allen Fällen unverzüglich dem Bundesamt für Polizeiwesen als Aufsichtsbehörde übermittelt werden (E. 6c und d). Die Personen, über welche Informationen übermittelt wurden, können diese Mitteilungen weder separat anfechten noch deren Zustellung verlangen (E. 6e).</w:t>
      </w:r>
    </w:p>
    <w:p>
      <w:r>
        <w:t>Regeste Art. 67a EIMP; transmission spontanée d'informations et de moyens de preuve. La transmission spontanée d'informations et de moyens de preuve selon l'art. 67a EIMP constitue un acte d'entraide (consid. 4), lequel ne peut faire directement l'objet d'un recours (consid. 5). Un contrôle judiciaire en est toutefois possible lorsqu'est ouverte la voie du recours contre la décision de clôture de la procédure d'entraide dans le cadre de laquelle des renseignements ou des moyens de preuve ont été transmis spontanément (consid. 6a et b). La transmission spontanée au sens de l'art. 67a EIMP - qui peut être effectuée d'une manière informelle - doit cependant dans tous les cas être accompagnée d'une communication écrite aux autorités de l'État étranger; une copie de cette relation, ainsi que du procès-verbal visé à l'art. 67a al. 6 EIMP, doivent dans tous les cas être transmis immédiatement à l'Office fédéral de la police comme autorité de surveillance (consid. 6c et d). Les personnes au sujet desquelles des informations ont été transmises ne peuvent recourir séparément contre ces communications, ni en exiger la notification (consid. 6e).</w:t>
      </w:r>
    </w:p>
    <w:p>
      <w:r>
        <w:t>Regesto Art. 67a AIMP; trasmissione spontanea di informazioni e di mezzi di prova. La trasmissione spontanea d'informazioni e di mezzi di prova secondo l'art. 67a AIMP costituisce un provvedimento di assistenza (consid. 4), che non può essere impugnato direttamente con un ricorso (consid. 5). Un suo controllo giudiziario è tuttavia possibile quando è dato il ricorso contro la decisione di chiusura della procedura di assistenza nell'ambito della quale le informazioni o i mezzi di prova sono stati trasmessi spontaneamente (consid. 6a e b). La trasmissione spontanea ai sensi dell'art. 67a AIMP - che può essere effettuata in maniera informale - dev'essere nondimeno corredata in ogni caso da una comunicazione scritta alle autorità dello Stato estero; una copia di questa relazione e una copia del verbale giusta l'art. 67a cpv. 6 AIMP devono essere trasmesse in ogni caso immediatamente all'Ufficio federale di polizia quale autorità di vigilanza (consid. 6c e d). Le persone nei cui confronti sono state trasmesse informazioni non possono ricorrere separatamente contro queste comunicazioni, né possono esigerne la notifica (consid. 6e).</w:t>
      </w:r>
    </w:p>
    <w:p>
      <w:pPr>
        <w:pStyle w:val="Heading2"/>
      </w:pPr>
      <w:r>
        <w:t>Erwägungen</w:t>
      </w:r>
    </w:p>
    <w:p>
      <w:r>
        <w:rPr>
          <w:b/>
        </w:rPr>
        <w:t>E. 1</w:t>
      </w:r>
    </w:p>
    <w:p>
      <w:r>
        <w:t>b) La question de savoir si le Juge d'instruction a rédigé sur-le-champ ou seulement un mois plus tard la note (non datée) relatant son entretien du 27 mars 1998 avec le Juge Moltchanov, ne détermine en rien le sort de la présente procédure (cf. ci-dessous consid. 6f). Il n'y a pas lieu de s'y arrêter.</w:t>
      </w:r>
    </w:p>
    <w:p>
      <w:r>
        <w:rPr>
          <w:b/>
        </w:rPr>
        <w:t>E. 2</w:t>
      </w:r>
    </w:p>
    <w:p>
      <w:r>
        <w:t>a) L'entraide judiciaire entre la Confédération suisse et la République d'Ukraine est régie en premier lieu par la Convention européenne d'entraide judiciaire en matière pénale (CEEJ; RS 0.351.1), conclue à Strasbourg le 20 avril 1959 et entrée en vigueur le 20 mars 1967 pour la Suisse et le 9 juin 1998 pour l'Ukraine. Dans le domaine du blanchiment, le juge d'instruction a agi uniquement sur la base de l' art. 67a EIMP , comme l'indique le compte-rendu de sa communication du 27 mars 1998, la Convention no141 n'étant pas encore entrée en vigueur pour l'Ukraine à cette époque. En outre, la seule question à trancher est celle de l'aménagement des voies de droit en matière de transmission spontanée d'informations; cet examen, touchant à la procédure en Suisse, se fait exclusivement au BGE 125 II 238 S. 242 regard des prescriptions du droit interne (cf. art. 3 al. 1 CEEJ ), soit l'EIMP et l'OEIMP ( art. 12 al. 1 EIMP ).</w:t>
      </w:r>
    </w:p>
    <w:p>
      <w:r>
        <w:rPr>
          <w:b/>
        </w:rPr>
        <w:t>E. 4</w:t>
      </w:r>
    </w:p>
    <w:p>
      <w:r>
        <w:t>Les 1er et 2e alinéas ne s'appliquent pas aux moyens de preuve qui touchent au domaine secret.</w:t>
      </w:r>
    </w:p>
    <w:p>
      <w:r>
        <w:rPr>
          <w:b/>
        </w:rPr>
        <w:t>E. 5</w:t>
      </w:r>
    </w:p>
    <w:p>
      <w:r>
        <w:t>Des informations touchant au domaine secret peuvent être fournies si elles sont de nature à permettre de présenter une demande d'entraide à la Suisse.</w:t>
      </w:r>
    </w:p>
    <w:p>
      <w:r>
        <w:rPr>
          <w:b/>
        </w:rPr>
        <w:t>E. 6</w:t>
      </w:r>
    </w:p>
    <w:p>
      <w:r>
        <w:t>L'impossibilité de recourir directement contre la transmission spontanée selon l' art. 67a EIMP n'a toutefois pas pour conséquence de priver de toute protection judiciaire les personnes au sujet desquelles des informations ont été transmises spontanément aux autorités étrangères. a) Si la transmission spontanée d'informations a pour effet, comme en l'espèce, d'amener les autorités de l'Etat destinataire à compléter une demande d'entraide préexistante, la personne touchée dispose de la faculté de soulever le grief de la violation de l' art. 67a EIMP dans le cadre d'un éventuel recours formé contre la décision de clôture de l'entraide (cf. par exemple l'arrêt non publié E. du 24 février 1998, consid. 2) - pour autant, naturellement, qu'elle ait BGE 125 II 238 S. 248 qualité pour le faire et puisse se prévaloir à cette fin d'un intérêt digne de protection. En cas de constat de violation de l' art. 67a EIMP dans ce contexte, en raison d'un défaut d'autorisation de l'Office fédéral, ou de la transmission de moyens de preuve touchant au domaine secret, ou encore de l'absence de procès-verbal ( art. 67a al. 3, 4 et 6 EIMP ),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(cf. arrêt non publié R. du 7 novembre 1996, consid. 3d/cc). b) Si la transmission spontanée d'informations par l'autorité suisse ne conduit pas à la présentation d'une demande d'entraide de la part de l'Etat destinataire, la personne touchée ne pourra faire valoir aucun intérêt juridique, au sens de l' art. 80h let. b EIMP , justifiant l'intervention du juge suisse de l'entraide. c) En interprétant l' art. 67a EIMP selon la méthode téléologique restrictive (cf. ATF 121 III 219 consid. 1d/aa p. 324-326) - dont l'application est en l'espèce la plus appropriée (cf. l' art. 1 al. 2 et 3 CC ) compte tenu de la clarté des travaux préparatoires et du caractère récent de la loi -, il convient de souligner que si le législateur a voulu faire de la transmission spontanée d'informations un moyen efficace de la coopération internationale en matière pénale, il n'a pas voulu pour autant abandonner les mécanismes traditionnels de l'entraide judiciaire, s'agissant notamment du respect des formes de la procédure et de la protection des droits fondamentaux (consid. 5b-d ci-dessus). Prolongeant selon ce double objectif la volonté du législateur dans un sens qui renforce l'efficacité de la norme, l' art. 67a EIMP doit être compris comme exigeant que la transmission spontanée d'informations doit dans tous les cas faire l'objet d'une communication écrite aux autorités de l'Etat destinataire (dans ce sens aussi: HAFFTER, op.cit., p. 121, et ZIMMERMANN, op.cit., no237 in fine), cette communication devant de surcroît être portée dans tous les cas à la connaissance de l'Office fédéral. Immédiatement et directement averti de toutes les communications spontanées, celui-ci sera en mesure d'exercer effectivement sa tâche de surveillance des autorités d'exécution, fédérales et cantonales ( art. 3 OEIMP ). Si, dans ce cadre, l'Office fédéral devait constater des abus, il lui incomberait d'intervenir auprès de l'autorité concernée. Cette surveillance BGE 125 II 238 S. 249 lui permettra aussi de mesurer précisément - d'un point de vue quantitatif et qualitatif - les effets du nouvel instrument d'entraide prévu par l' art. 67a EIMP . d) Concrètement, l'autorité suisse chargée de la poursuite pénale pourra transmettre spontanément des informations et des moyens de preuve en application de l' art. 67a EIMP - aux conditions fixées par cette norme -, y compris de manière informelle. Elle devra toutefois, à chaque fois, communiquer à l'autorité étrangère une relation écrite des renseignements transmis. L'exigence d'une communication écrite s'impose en vue d'assurer la protection optimale des droits des parties à la procédure étrangère, laquelle doit respecter les principes de procédure fixés par la CEDH et le Pacte ONU II ( art. 2 let. a EIMP ). Ainsi, la personne accusée à l'étranger - ou tout autre partie à cette procédure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 art. 67a al. 6 EIMP , qu'elle transmettra dans tous les cas à l'Office fédéral avec la copie de la note remise aux autorités étrangères, rendant ainsi visible la mention transmission spontanée. e) Les personnes au sujet desquelles des informations sont transmises spontanément en application de l' art. 67a EIMP - ou de toute autre norme analogue contenue dans un traité - ne sauraient en revanche prétendre pouvoir recourir contre ces communications. Une telle intervention dans la procédure d'entraide irait à l'encontre de la volonté du législateur et du but de la loi. Elle comporterait de surcroît un risque élevé d'abus lorsque, comme en l'espèce, ce n'est pas la personne accusée dans la procédure pénale étrangère qui entend s'opposer à la transmission spontanée, mais des tiers. Il n'est pas davantage nécessaire d'exiger de l'autorité d'exécution communiquant spontanément des renseignements et des moyens de preuve selon l' art. 67a EIMP , qu'elle notifie aux personnes concernées une copie de la communication écrite transmise aux autorités étrangères: une telle mesure irait au-delà de ce qui est nécessaire pour la protection de ces personnes et reviendrait en fin de compte à leur accorder le droit de recourir contre la transmission spontanée, ce que la loi leur a précisément refusé. BGE 125 II 238 S. 250 f) En l'espèce, la Chambre d'accusation n'a pas violé le droit fédéral en estimant que la communication du 27 mars 1998, faite dans le cadre de la procédure P/2489/98, n'était pas attaquable en l'état pour violation de l' art. 67a EIMP . Un tel grief pourrait tout au plus être soulevé à l'appui d'un recours dirigé contre une décision de clôture de la procédure d'entraide désignée sous la rubrique CP/57/98, pour autant que les autres conditions de recevabilité soient remplies. Quant au Juge d'instruction, on ne saurait lui reprocher de n'avoir pas consigné sous une forme écrite les renseignements communiqués oralement le 27 mars 1998, ni transmis le procès-verbal à l'Office fédéral, ces exigences ne lui étant pas opposables à cette époque.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