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59</w:t>
      </w:r>
    </w:p>
    <w:p>
      <w:r>
        <w:t>Bundesgericht (BGE), 1998-01-01, IT</w:t>
      </w:r>
    </w:p>
    <w:p>
      <w:r>
        <w:rPr>
          <w:b/>
        </w:rPr>
        <w:t xml:space="preserve">Quelle: </w:t>
      </w:r>
      <w:r>
        <w:t>https://mcp.opencaselaw.ch/entscheid/bge_BGE_124_IV_59</w:t>
      </w:r>
    </w:p>
    <w:p>
      <w:r>
        <w:t>FR: ATF 124 IV 59</w:t>
      </w:r>
    </w:p>
    <w:p>
      <w:r>
        <w:t>IT: DTF 124 IV 59</w:t>
      </w:r>
    </w:p>
    <w:p>
      <w:pPr>
        <w:pStyle w:val="Heading2"/>
      </w:pPr>
      <w:r>
        <w:t>Regeste</w:t>
      </w:r>
    </w:p>
    <w:p>
      <w:r>
        <w:t>Regeste Art. 70 ff. StGB, art. 146 Abs. 2 StGB, Art. 148 Abs. 2 aStGB; Verfolgungsverjährung, gewerbsmässiger Betrug. Die einzelnen strafbaren Handlungen eines gewerbsmässigen Betruges bilden keine verjährungsrechtliche Einheit. Der vom Gesetz hergestellte Zusammenhang zwischen diesen und dem Qualifikationsmerkmal der Gewerbsmässigkeit betrifft die Strafzumessung.</w:t>
      </w:r>
    </w:p>
    <w:p>
      <w:r>
        <w:t>Regeste Art. 70 ss CP, art. 146 al. 2 CP, art. 148 aCP; prescription de l'action pénale, escroquerie par métier. Les différents actes punissables qui composent une escroquerie par métier ne constituent pas une entité sous l'angle de la prescription. Leur prise en considération globale, prévue par la qualification légale aggravante du métier, n'influe que sur la mesure de la peine.</w:t>
      </w:r>
    </w:p>
    <w:p>
      <w:r>
        <w:t>Regesto Art. 70 segg. CP, art. 146 cpv. 2 CP, art. 148 vCP; prescrizione dell'azione penale, truffe commesse per mestiere. I singoli atti punibili di una truffa commessa per mestiere non costituiscono un'unità sotto il profilo della prescrizione. Il legame creato dalla legge tra di essi con l'aggravante del mestiere concerne solo la commisurazione della pena.</w:t>
      </w:r>
    </w:p>
    <w:p>
      <w:pPr>
        <w:pStyle w:val="Heading2"/>
      </w:pPr>
      <w:r>
        <w:t>Volltext</w:t>
      </w:r>
    </w:p>
    <w:p>
      <w:r>
        <w:t>Bundesgericht (BGE) Band IV 1998 BGE 124 IV 59 Tribunal fédéral (ATF) Volume IV 1998 BGE 124 IV 59 Tribunale federale (DTF) Volume IV 1998 BGE 124 IV 59</w:t>
      </w:r>
    </w:p>
    <w:p>
      <w:r>
        <w:t>Regeste Art. 70 ff. StGB, art. 146 Abs. 2 StGB, Art. 148 Abs. 2 aStGB; Verfolgungsverjährung, gewerbsmässiger Betrug. Die einzelnen strafbaren Handlungen eines gewerbsmässigen Betruges bilden keine verjährungsrechtliche Einheit. Der vom Gesetz hergestellte Zusammenhang zwischen diesen und dem Qualifikationsmerkmal der Gewerbsmässigkeit betrifft die Strafzumessung. Regeste Art. 70 ss CP, art. 146 al. 2 CP, art. 148 aCP; prescription de l'action pénale, escroquerie par métier. Les différents actes punissables qui composent une escroquerie par métier ne constituent pas une entité sous l'angle de la prescription. Leur prise en considération globale, prévue par la qualification légale aggravante du métier, n'influe que sur la mesure de la peine. Regesto Art. 70 segg. CP, art. 146 cpv. 2 CP, art. 148 vCP; prescrizione dell'azione penale, truffe commesse per mestiere. I singoli atti punibili di una truffa commessa per mestiere non costituiscono un'unità sotto il profilo della prescrizione. Il legame creato dalla legge tra di essi con l'aggravante del mestiere concerne solo la commisurazione della pena.</w:t>
      </w:r>
    </w:p>
    <w:p>
      <w:r>
        <w:t>Urteilskopf 124 IV 59 10. Estratto della sentenza della Corte di cassazione penale del 20 febbraio 1998 nella causa P. contro Ministero pubblico del Cantone Ticino (ricorso per cassazione) Regeste Art. 70 ff. StGB , art. 146 Abs. 2 StGB , Art. 148 Abs. 2 aStGB; Verfolgungsverjährung, gewerbsmässiger Betrug. Die einzelnen strafbaren Handlungen eines gewerbsmässigen Betruges bilden keine verjährungsrechtliche Einheit. Der vom Gesetz hergestellte Zusammenhang zwischen diesen und dem Qualifikationsmerkmal der Gewerbsmässigkeit betrifft die Strafzumessung. Sachverhalt ab Seite 59 BGE 124 IV 59 S. 59 Il 25 ottobre 1995 la Corte delle assise criminali di Lugano ha riconosciuto E. P. tra l'altro colpevole, congiuntamente a E. F. e a A. P., di ripetuta e continuata truffa aggravata, commessa per mestiere, per avere nel periodo ottobre 1976-ottobre 1985, in qualità di vicepresidente della F. SA, ripetutamente ingannato clienti della ditta nell'ambito di operazioni immobiliari promosse in Svizzera mediante la pubblicazione di prospetti ed eseguite all'estero. Tenuto conto del lungo tempo trascorso dalla commissione dei reati, la Corte delle assise ha condannato E. P. alla pena di 3 anni di reclusione. In quanto ammissibile, il ricorso inoltrato dal condannato è stato respinto dalla Corte di cassazione e di revisione penale del Tribunale d'appello del Cantone Ticino (CCRP) con sentenza del 22 novembre 1996. E. P. è insorto con tempestivi ricorsi di diritto pubblico e per cassazione dinanzi al Tribunale federale, chiedendo di annullare quest'ultima sentenza nonché di essere posto al beneficio dell'assistenza giudiziaria con gratuito patrocinio. Il Tribunale federale ha respinto, nella misura in cui era ammissibile, il ricorso di diritto pubblico, mentre ha parzialmente accolto, in quanto era ammissibile, il gravame per cassazione. BGE 124 IV 59 S. 60 Erwägungen Dai considerandi: 3. Il ricorrente contesta inoltre l'applicazione degli art. 70-72 CP effettuata dall'autorità cantonale in relazione ai reati di truffa per mestiere commessi nel periodo ottobre 1976-ottobre 1985. A suo avviso, gli atti rimproveratigli non sono suscettibili di costituire un'unica infrazione, bensì vanno giudicati separatamente. Ne discenderebbe, qualora l'ipotesi prospettata dall'interessato fosse corretta, che al momento di pronunciare la decisione impugnata, il 22 novembre 1996, la gran parte di essi era prescritta in modo assoluto. a) Giusta l' art. 70 cpv. 2 CP , l'azione penale si prescrive in dieci anni, se al reato è comminata la reclusione o la detenzione, ciò che è il caso per i reati rimproverati al ricorrente ( art. 146 cpv. 2 CP , 148 cpv. 2 vCP). L'azione penale è prescritta assolutamente quando il termine ordinario della prescrizione sia superato della metà o, qualora si tratti di reati contro l'onore e di contravvenzioni, col decorso di un termine pari al doppio della durata normale ( art. 72 n. 2 cpv. 2 CP ). Di principio, la prescrizione decorre dal giorno in cui l'imputato ha compiuto il reato; ove quest'ultimo sia stato eseguito mediante atti successivi, essa decorre invece dal giorno in cui è stato compiuto l'ultimo atto ( art. 71 cpv. 1 e 2 CP ). b) L'azione penale relativa al reato di truffa per mestiere si prescrive, in modo assoluto, in 15 anni. Dato che la decisione cantonale di ultima istanza è stata pronunciata il 22 novembre 1996, gli atti di truffa per mestiere antecedenti il 22 novembre 1981 dovrebbero essere ritenuti prescritti qualora, come preteso dal ricorrente, i singoli atti dovessero essere considerati infrazioni a sé stanti ai sensi dell' art. 71 cpv. 1 CP . Per converso, qualora gli atti imputati al ricorrente, risalenti al periodo ottobre 1976-ottobre 1985, costituissero una sola infrazione ai sensi dell' art. 71 cpv. 2 CP , la loro prescrizione assoluta non sarebbe ancora subentrata. Si pone pertanto il quesito di sapere se le infrazioni rimproverate al ricorrente vadano considerate come singoli atti a sé stanti o se, invece, costituiscano una sola entità sotto il profilo della prescrizione, come reputato dall'autorità cantonale. aa) Il Tribunale federale ha rinunciato, nella DTF 117 IV 408 , alla figura giuridica del reato continuato. Da allora, la questione se e a quali condizioni una pluralità di infrazioni debba essere riunita in un'entità giuridica che le comprenda tutte va decisa, separatamente e unicamente in base a criteri oggettivi, in ognuno degli ambiti in BGE 124 IV 59 S. 61 cui sinora era applicata la nozione di reato continuato. Più infrazioni distinte devono essere considerate come una sola ai fini dell' art. 71 cpv. 2 CP , secondo cui il termine della prescrizione decorre per l'insieme dei singoli atti solamente a partire dal giorno in cui è stato commesso l'ultimo atto, quando esse siano della stessa indole, siano commesse a pregiudizio dello stesso bene giuridico e costituiscano - senza che sussista un reato permanente ai sensi dell' art. 71 cpv. 3 CP - un comportamento illecito durevole, contemplato, esplicitamente o implicitamente, dalla fattispecie penale applicabile in concreto. Le condizioni precise che devono all'uopo essere adempiute non possono essere esaurientemente definite con una formula astratta ( DTF 120 IV 6 consid. 2b; DTF 117 IV 408 consid. 2f). Nondimeno, la sussistenza di una sola entità sotto il profilo della prescrizione va ammessa in modo restrittivo, onde evitare la reintroduzione sotto altra etichetta della nozione giuridica abolita. Il Tribunale federale ha ammesso la riunione di più infrazioni in una sola entità sotto il profilo della prescrizione in caso di amministrazione infedele ( DTF 117 IV 408 consid. 2g), di trascuranza degli obblighi di mantenimento ( DTF 118 IV 325 consid. 2b), di ripetute infrazioni alla legge sulle dogane ( DTF 119 IV 73 consid. 2d/cc) nonché di atti sessuali con fanciulli commessi da un maestro di scuola elementare ( DTF 120 IV 6 consid. 2c/cc), mentre l'ha negata in caso di accettazione di doni ( DTF 118 IV 309 consid. 2c) e di offese all'onore ( DTF 119 IV 199 consid. 2). Tale riunione di più infrazioni in una sola entità è stata altresì ammessa, di recente, in caso di appropriazione indebita ( DTF 124 IV 5 ). Nella fattispecie, l'autorità cantonale ha ritenuto, senza che il ricorrente sollevi obiezioni al proposito, che le infrazioni in causa sono della stessa indole e sono state commesse a pregiudizio dello stesso bene giuridico. Senonché, ancorché le modalità operative messe successivamente in atto dal ricorrente e dagli altri imputati fossero sostanzialmente le medesime, è lecito chiedersi se, considerate la moltitudine di parti lese e di operazioni immobiliari nonché la pluralità (almeno due) di azioni fraudolenti, si possa ancora legittimamente parlare di reati della stessa indole e commessi a pregiudizio dello stesso bene giuridico. Il quesito non merita tuttavia di essere approfondito, visto che, contrariamente a quanto sostenuto nella decisione impugnata, in concreto fa comunque difetto un comportamento durevolmente contrario ad un dovere permanente dell'agente. Il reato di cui all' art. 146 CP (art. 148 vCP) non comprende infatti un tale elemento a carattere durevole. Diversamente dal BGE 124 IV 59 S. 62 caso di amministrazione infedele o di appropriazione indebita, l'agente non è costantemente tenuto a tutelare gli interessi pecuniari della controparte, rispettivamente a riparare il danno causatole. I singoli atti truffaldini non implicano una situazione suscettibile di prolungarsi nel tempo, bensì costituiscono atti a sé stanti, puntuali. Ne deriva che, ancorché secondo gli accertamenti vincolanti dell'autorità cantonale ( art. 277bis cpv. 1 PP ) tali atti si iscrivevano nell'ambito di un rapporto d'affari fondato anche sulla fiducia, in concreto non può essere ammessa la sussistenza di un comportamento durevolmente contrario ad un dovere permanente facente parte, esplicitamente o implicitamente, degli elementi oggettivi costitutivi del reato di truffa. bb) La precedente giurisprudenza considerava più infrazioni come una sola ai sensi dell' art. 71 cpv. 2 CP non solo in caso di reato continuato, bensì pure in quello di reato commesso per mestiere. Con la rinuncia alla figura giuridica del reato continuato, è stata lasciata aperta la questione se e a quali condizioni possa essere ammessa un'unità sotto il profilo della prescrizione nel caso in cui l'agente sia ritenuto colpevole - come nella fattispecie - di aver fatto mestiere del reato commesso ( DTF 117 IV 408 consid. 2f/aa). In concreto, ci si deve quindi chiedere se i singoli atti truffaldini rimproverati al ricorrente non siano suscettibili di essere riuniti in una sola entità, con la conseguenza che per tutti gli atti la prescrizione comincia a decorrere dal giorno in cui è stato compiuto l'ultimo atto ( art. 71 cpv. 2 CP ). In dottrina il quesito sollevato non trova una soluzione univoca. Alcuni autori associano l' art. 71 cpv. 2 CP unicamente al reato continuato (THORMANN/VON OVERBECK, Schweizerisches Strafgesetzbuch, AT, 1940, pag. 230; ERNST HAFTER, Lehrbuch des schweizerischen Strafrechts, AT, 1946, pag. 348 e 432; PAUL LOGOZ, Commentaire du Code pénal suisse, partie générale, 1976, pag. 389). Altri menzionano invece anche il reato commesso per mestiere quale esempio d'applicazione dell' art. 71 cpv. 2 CP (VITAL SCHWANDER, Das schweizerische Strafgesetzbuch, 1964, pag. 220); HANS SCHULTZ, Einführung in den allgemeinen Teil des Strafrechts, I, 1982, pag. 249; JÖRG REHBERG, Strafrecht I, 1996, pag. 285). A sostegno della loro tesi, questi due ultimi autori fanno in particolare riferimento alla DTF 105 IV 12 , in base alla quale sia il reato continuato sia il reato commesso per mestiere sono cosiddetti reati collettivi ("Kollektivdelikte") che giuridicamente costituiscono una sola entità, di modo che ad entrambi è applicabile l' art. 71 cpv. 2 BGE 124 IV 59 S. 63 CP . Per converso, GÜNTHER STRATENWERTH (Schweizerisches Strafrecht, AT I, 1996, pag. 478 seg.) ritiene corretta siffatta conclusione solo qualora siano contemporaneamente realizzati i normali presupposti di un'unità sotto il profilo della prescrizione (v. consid. 3b/aa). Per la dottrina germanica, SCHÖNKE/SCHRÖDER (Strafgesetzbuch, Kommentar, 1997, pag. 691 e 926) considerano che le singole infrazioni mantengono la loro indipendenza e non formano, per il semplice fatto di essere state commesse per mestiere, una sola entità giuridica. A loro avviso, la prescrizione decorre quindi singolarmente da ciascun atto punibile. Da questi cenni dottrinali (e giurisprudenziali) risulta che l' art. 71 cpv. 2 CP è stato prevalentemente associato al reato continuato, nel frattempo abolito ( DTF 120 IV 6 ; DTF 117 IV 408 ). Taluni autori evocano pure il reato commesso per mestiere, senza tuttavia fornire particolari motivazioni, salvo quella secondo cui (anche) esso costituisce un cosiddetto reato collettivo ("Kollektivdelikt", "Sammelstraftat"), ovvero una sola entità giuridica, per la quale la prescrizione decorrerebbe dal giorno in cui è stato compiuto l'ultimo atto. Senonché, allorquando il Codice penale fa riferimento alla nozione di mestiere (art. 119 n. 3, 139 n. 2, 146 cpv. 2 CP, ecc.), si tratta di regola di una circostanza aggravante, per la quale è comminata una pena (notevolmente) più rigorosa rispetto al reato non qualificato, ciò che spiega perché in simili casi l' art. 68 CP non è di principio applicabile (GÜNTER STRATENWERTH, op.cit., pag. 478; STEFAN TRECHSEL, Schweizerisches Strafgesetzbuch, Kurzkommentar, 1997, n. 35 ad art. 146, n. 10 ad art. 68). L'aggravamento della pena suole tuttavia essere previsto nel "Capo secondo: Della commisurazione della pena" (art. 63 segg. CP) anziché nel "Capo terzo: Della prescrizione" (art. 70 segg. CP) del Codice penale. Ne deriva che il legame creato dalla legge tra i singoli atti punibili con l'istituzione della citata aggravante non concerne la prescrizione, ma, piuttosto, la commisurazione della pena. Secondo la giurisprudenza, la nozione di mestiere dipende principalmente dall'intenzione dell'agente di procurarsi redditi regolari alla stessa stregua di una professione ( DTF 119 IV 129 ; DTF 116 IV 319 ). Prevedendo che la pena è della reclusione fino a dieci anni o della detenzione non inferiore a tre mesi se il colpevole fa mestiere della truffa, la legge tiene conto, già a livello di comminatoria legale, della particolare pericolosità sociale così dimostrata dall'agente. In tal senso, l' art. 146 cpv. 2 CP non illustra un elemento costitutivo della fattispecie penale in causa, bensì una circostanza suscettibile di portare all'applicazione del quadro più BGE 124 IV 59 S. 64 rigoroso della pena. L' art. 146 cpv. 2 CP costituisce quindi una norma riferita alla commisurazione della pena (cosiddetta "Strafzumessungsregel"), che, in quanto tale, non impone di trattare come una sola entità anche sotto il profilo della prescrizione i singoli atti punibili. Questi ultimi vanno bensì considerati indipendenti gli uni dagli altri (GÜNTER STRATENWERTH, op.cit., pag. 478; SCHÖNKE/SCHRÖDER, op.cit., pag. 926), con la conseguenza che ciascuno di essi si prescrive singolarmente ( art. 71 cpv. 1 CP ). cc) Da quanto esposto deriva che le infrazioni imputate al ricorrente in connessione alle operazioni immobiliari promosse nel periodo 1976-1985 non sono suscettibili, benché punite nel loro insieme in quanto commesse per mestiere, di costituire una sola entità sotto il profilo della prescrizione. Quest'ultima decorre bensì, dal giorno in cui le singole truffe sono state compiute. Conseguentemente, il gravame va ammesso su questo punto e la causa rinviata all'autorità cantonale affinché si pronunci di nuovo, segnatamente ricommisuri la pena, dopo aver tenuto conto dell'intervenuta prescrizione per le infrazioni precedenti il 22 novembre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