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110</w:t>
      </w:r>
    </w:p>
    <w:p>
      <w:r>
        <w:t>Bundesgericht (BGE), 1998-01-01, FR</w:t>
      </w:r>
    </w:p>
    <w:p>
      <w:r>
        <w:rPr>
          <w:b/>
        </w:rPr>
        <w:t xml:space="preserve">Quelle: </w:t>
      </w:r>
      <w:r>
        <w:t>https://mcp.opencaselaw.ch/entscheid/bge_BGE_124_II_110</w:t>
      </w:r>
    </w:p>
    <w:p>
      <w:r>
        <w:t>FR: ATF 124 II 110</w:t>
      </w:r>
    </w:p>
    <w:p>
      <w:r>
        <w:t>IT: DTF 124 II 110</w:t>
      </w:r>
    </w:p>
    <w:p>
      <w:pPr>
        <w:pStyle w:val="Heading2"/>
      </w:pPr>
      <w:r>
        <w:t>Regeste</w:t>
      </w:r>
    </w:p>
    <w:p>
      <w:r>
        <w:t>Regeste Art. 13 lit. f BVO: Ausnahme von den Begrenzungsmassnahmen. (Härtefall) Voraussetzungen für die Anwendung von Art. 13 lit. f BVO (E. 2). Bedeutung der Aufenthaltsdauer in der Schweiz bei der Würdigung der Situation eines Ausländers unter dem Gesichtspunkt von Art. 13 lit. f BVO. Ein Aufenthalt von zumindest zehn Jahren führt grundsätzlich zur Gewährung einer Ausnahme von den Begrenzungsmassnahmen, vorausgesetzt dass sich der Ausländer tadellos verhalten hat, finanziell unabhängig sowie sozial und beruflich allgemein gut integriert ist (E. 3).</w:t>
      </w:r>
    </w:p>
    <w:p>
      <w:r>
        <w:t>Regeste Art. 13 let. f OLE: exception aux mesures de limitation du nombre des étrangers. (cas de rigueur) Rappel des conditions d'application de l'art. 13 let. f OLE (consid. 2). Importance de la durée du séjour en Suisse dans l'appréciation de la situation d'un étranger au regard de l'art. 13 let. f OLE. Un séjour d'au moins dix ans conduit en principe à l'octroi d'une exception aux mesures de limitation pour autant que l'étranger ait eu un comportement tout à fait correct, soit financièrement autonome et, d'une manière générale, bien intégré sur le plan social et professionnel (consid. 3).</w:t>
      </w:r>
    </w:p>
    <w:p>
      <w:r>
        <w:t>Regesto Art. 13 lett. f OLS: deroga alle misure limitative. (caso di rigore) Riepilogo delle condizioni per l'applicazione dell'art. 13 lett. f OLS (consid. 2). Importanza della durata del soggiorno in Svizzera per valutare la situazione di uno straniero dal punto di vista dell'art. 13 lett. f OLS. Un soggiorno di almeno dieci anni conduce, di principio, alla concessione di una deroga alle misure limitative, a condizione che lo straniero abbia avuto un comportamento irreprensibile, sia finanziariamente autonomo e, in generale, sia bene integrato sul piano sociale e professionale (consid. 3).</w:t>
      </w:r>
    </w:p>
    <w:p>
      <w:pPr>
        <w:pStyle w:val="Heading2"/>
      </w:pPr>
      <w:r>
        <w:t>Erwägungen</w:t>
      </w:r>
    </w:p>
    <w:p>
      <w:r>
        <w:rPr>
          <w:b/>
        </w:rPr>
        <w:t>E. 2</w:t>
      </w:r>
    </w:p>
    <w:p>
      <w:r>
        <w:t>Les mesures de limitation visent, en premier lieu, à assurer un rapport équilibré entre l'effectif de la population suisse et celui BGE 124 II 110 S. 112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lettre f OLE que cette disposition dérogatoire présente un caractère exceptionnel et que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123 II 125 consid. 2 p. 126/127 et consid. 5b/aa p. 132; ATF 119 Ib 33 consid. 4c p. 43; 117 Ib 317 consid. 4b p. 321/322).</w:t>
      </w:r>
    </w:p>
    <w:p>
      <w:r>
        <w:rPr>
          <w:b/>
        </w:rPr>
        <w:t>E. 3</w:t>
      </w:r>
    </w:p>
    <w:p>
      <w:r>
        <w:t>Ainsi que l'a reconnu le Département fédéral, le recourant est bien intégré sur le plan professionnel et s'est toujours comporté de manière irréprochable en Suisse. De plus, le recourant est financièrement BGE 124 II 110 S. 113 autonome, est bien assimilé sur le plan social et entretient de bonnes relations avec son entourage. En outre, plusieurs membres de sa famille vivent en Suisse. Enfin, il n'a pas été contesté qu'il maîtrise le dialecte de Bâle, où il séjourne depuis son arrivée en Suisse. En principe, un long séjour en Suisse et une intégration normale, comme en l'espèce, ne suffisent pas à eux seuls pour obtenir une exception aux mesures de limitation. La jurisprudence en a ainsi décidé même dans le cas où les intéressés se trouvaient en Suisse depuis sept à huit ans (ALAIN WURZBURGER, La jurisprudence récente du Tribunal fédéral en matière de police des étrangers, RDAF 53/1997 I, p. 295 et les références citées à la note 85). Toutefois, dans l'appréciation d'ensemble de la situation d'un étranger sollicitant une exemption des mesures de limitation au sens de l'art. 13 lettre f OLE, il y a lieu de tenir compte de la très longue durée du séjour en Suisse. Dans un tel cas, l'exigence d'autres circonstances particulières attachées à la reconnaissance d'un cas de rigueur, telles qu'une intégration nettement supérieure à la moyenne ou d'autres facteurs rendant un retour au pays d'origine spécialement difficile, sera moins grande que si la présence en Suisse du requérant est relativement récente. On doit même admettre qu'à partir d'un séjour de dix ans en Suisse, le renvoi dans le pays d'origine d'un requérant dont la demande d'asile n'a pas encore été définitivement tranchée comporte normalement une rigueur excessive constitutive du cas personnel d'extrême gravité de l'art. 13 lettre f OLE, pour autant qu'il s'agisse d'un étranger financièrement autonome, bien intégré sur les plans social et professionnel et qui s'est comporté jusqu'ici tout à fait correctement. Enfin, encore faut-il que la durée du séjour n'ait pas été artificiellement prolongée par l'utilisation abusive de procédures dilatoires. Le recourant répond à ces conditions, de sorte qu'il doit bénéficier d'une exception aux mesures de limitation.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