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310</w:t>
      </w:r>
    </w:p>
    <w:p>
      <w:r>
        <w:t>Bundesgericht (BGE), 1997-01-01, DE</w:t>
      </w:r>
    </w:p>
    <w:p>
      <w:r>
        <w:rPr>
          <w:b/>
        </w:rPr>
        <w:t xml:space="preserve">Quelle: </w:t>
      </w:r>
      <w:r>
        <w:t>https://mcp.opencaselaw.ch/entscheid/bge_BGE_123_V_310</w:t>
      </w:r>
    </w:p>
    <w:p>
      <w:r>
        <w:t>FR: ATF 123 V 310</w:t>
      </w:r>
    </w:p>
    <w:p>
      <w:r>
        <w:t>IT: DTF 123 V 310</w:t>
      </w:r>
    </w:p>
    <w:p>
      <w:pPr>
        <w:pStyle w:val="Heading2"/>
      </w:pPr>
      <w:r>
        <w:t>Regeste</w:t>
      </w:r>
    </w:p>
    <w:p>
      <w:r>
        <w:t>Regeste Art. 41 Abs. 3 KVG; Art. 103 lit. a und Art. 132 OG. Beschwerdelegitimation einer (privaten, nicht öffentlichen oder öffentlich subventionierten) Klinik bzw. ihres Rechtsträgers bejaht im (erstmaligen) Streit zwischen einem Versicherten, welcher aus medizinischen Gründen in diesem Spital stationär behandelt wurde, und dem Wohnkanton, der die teilweise Übernahme der Hospitalisationskosten nach Art. 41 Abs. 3 KVG verweigert mit der Begründung, diese Bestimmung komme lediglich bei öffentlichen oder öffentlich subventionierten Spitälern zur Anwendung. Art. 41 Abs. 3 KVG; Art. 49 Abs. 1, Art. 39 Abs. 1, Art. 41 Abs. 1 Satz 1 KVG. Die Ausgleichspflicht des Wohnkantons bei teilstationärer oder stationärer Behandlung von Kantonseinwohnern in einem ausserkantonalen Spital aus medizinischen Gründen besteht nur bei Inanspruchnahme eines öffentlichen oder öffentlich subventionierten Spitals. Begibt sich der Versicherte in ein privates, nicht öffentliches oder nicht öffentlich subventioniertes Spital, entfällt die teilweise Kostenübernahmepflicht des Kantons. Es liegt weder eine im Rahmen freier richterlicher Rechtsfindung zu füllende (echte) Lücke vor noch bleibt Raum für eine verfassungskonforme Auslegung. Auch besteht kein Anlass, eine allfällige Verfassungswidrigkeit des Art. 41 Abs. 3 KVG, insbesondere unter dem Gesichtspunkt der Handels- und Gewerbefreiheit, zu prüfen, da ein richterliches Eingreifen aufgrund der Komplexität der sich stellenden rechtlichen sowie wirtschafts- und sozialpolitischen Fragen ausser Betracht fällt.</w:t>
      </w:r>
    </w:p>
    <w:p>
      <w:r>
        <w:t>Regeste Art. 41 al. 3 LAMal; art. 103 let. a et art. 132 OJ. Qualité pour recourir d'une clinique (privée, non publique ou non subventionnée par les pouvoirs publics) ou de son exploitant admise dans le cas d'un litige (initial) opposant un assuré obligé par des raisons médicales à suivre un traitement dans cette clinique et le canton de résidence qui refuse de prendre en charge la part des frais d'hospitalisation visée à l'art. 41 al. 3 LAMal, motif pris que cette disposition ne s'applique que dans le cas d'hôpitaux publics ou subventionnés par les pouvoirs publics. Art. 41 al. 3 LAMal; art. 49 al. 1, art. 39 al. 1, art. 41 al. 1, première phrase, LAMal. Lorsque des raisons médicales obligent des habitants du canton à suivre un traitement hospitalier ou semi-hospitalier dans un hôpital situé dans un autre canton, l'obligation du canton de résidence de prendre en charge la différence de coûts n'existe que pour les traitements appliqués dans un hôpital public ou subventionné par les pouvoirs publics. Une telle obligation n'existe pas lorsque l'assuré se rend dans un hôpital privé, non public ou non subventionné par les pouvoirs publics. Il n'existe pas de lacune (proprement dite) que le juge serait appelé à combler, ni de place pour une interprétation fondée sur la Constitution. Il n'y a pas lieu non plus d'examiner si l'art. 41 al. 3 LAMal est conforme à la Constitution, en particulier sous l'angle de la liberté de commerce et d'industrie, du moment qu'une intervention du juge n'entre pas en considération en raison de la complexité des problèmes de nature tant juridique, qu'économique et socio-politique qui se posent en l'espèce.</w:t>
      </w:r>
    </w:p>
    <w:p>
      <w:r>
        <w:t>Regesto Art. 41 cpv. 3 LAMal; art. 103 lett. a e art. 132 OG. Riconosciuta la legittimazione a ricorrere di una clinica (privata, non pubblica o non sussidiata dall'ente pubblico) nel caso di una lite tra un assicurato ivi ricoverato per ragioni d'ordine medico e il suo Cantone di domicilio che rifiuta di assumersi la differenza delle spese di ospedalizzazione giusta l'art. 41 cpv. 3 LAMal per il motivo che tale disposto sarebbe applicabile ai soli ospedali pubblici o sussidiati dall'ente pubblico. Art. 41 cpv. 3 LAMal; art. 49 cpv. 1, art. 39 cpv. 1, art. 41 cpv. 1 prima frase LAMal. L'obbligo del Cantone di domicilio di assumersi la differenza delle spese di una cura ospedaliera o semiospedaliera prestata, per motivi d'ordine medico, da un ospedale situato in un altro Cantone è dato solo qualora si tratti di un istituto pubblico o sussidiato dall'ente pubblico. Tale obbligo viene invece a cadere laddove l'assicurato sia stato ricoverato presso un ospedale privato, non pubblico o non sussidiato dall'ente pubblico. Non sussiste una lacuna legislativa (in senso proprio), che incombe al giudice di colmare secondo il suo libero apprezzamento, né vi è spazio per una interpretazione conforme alla Costituzione. Nemmeno esiste motivo per esaminare una eventuale incostituzionalità dell'art. 41 cpv. 3 LAMal, segnatamente sotto l'aspetto della libertà di commercio e d'industria, dal momento che un intervento del giudice non entra in linea di conto per la complessità dei quesiti che si pongono dal profilo giuridico, economico e socio-politico.</w:t>
      </w:r>
    </w:p>
    <w:p>
      <w:pPr>
        <w:pStyle w:val="Heading2"/>
      </w:pPr>
      <w:r>
        <w:t>Erwägungen</w:t>
      </w:r>
    </w:p>
    <w:p>
      <w:r>
        <w:rPr>
          <w:b/>
        </w:rPr>
        <w:t>E. 1</w:t>
      </w:r>
    </w:p>
    <w:p>
      <w:r>
        <w:t>a) Das Bundesgesetz über die Krankenversicherung vom 18. März 1994 (KVG) enthält in Art. 41 die Grundsätze zur Kostenübernahme in der obligatorischen Krankenpflegeversicherung. Danach gilt für die stationäre oder teilstationäre Behandlung folgende Regelung: "1 (...) Bei stationärer oder teilstationärer Behandlung muss der Versicherer die Kosten höchstens nach dem Tarif übernehmen, der im Wohnkanton der versicherten Person gilt.</w:t>
      </w:r>
    </w:p>
    <w:p>
      <w:r>
        <w:rPr>
          <w:b/>
        </w:rPr>
        <w:t>E. 2</w:t>
      </w:r>
    </w:p>
    <w:p>
      <w:r>
        <w:t>Beanspruchen Versicherte aus medizinischen Gründen einen anderen Leistungserbringer, so richtet sich die Kostenübernahme nach dem Tarif, der für diesen Leistungserbringer gilt. Medizinische Gründe liegen bei BGE 123 V 310 S. 314 einem Notfall vor oder wenn die erforderlichen Leistungen nicht angeboten werden: a. (...) b. bei stationärer oder teilstationärer Behandlung im Wohnkanton oder in einem auf der Spitalliste des Wohnkantons nach Artikel 39 Absatz 1 Buchstabe e aufgeführten ausserkantonalen Spital.</w:t>
      </w:r>
    </w:p>
    <w:p>
      <w:r>
        <w:rPr>
          <w:b/>
        </w:rPr>
        <w:t>E. 3</w:t>
      </w:r>
    </w:p>
    <w:p>
      <w:r>
        <w:t>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In diesem Fall gilt das Rückgriffsrecht nach Artikel 79 sinngemäss für den Wohnkanton. Der Bundesrat regelt die Einzelheiten.</w:t>
      </w:r>
    </w:p>
    <w:p>
      <w:r>
        <w:rPr>
          <w:b/>
        </w:rPr>
        <w:t>E. 4</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unter anderem dann nämlich, wenn triftige Gründe dafür vorliegen, dass der BGE 123 V 310 S. 318 Wortlaut nicht den wahren Sinn der Bestimmung wiedergibt. Solche Gründe können sich aus der Entstehungsgeschichte der Bestimmung, aus ihrem Grund und Zweck oder aus dem Zusammenhang mit andern Vorschriften ergeben ( BGE 123 III 91 Erw. 3a, BGE 122 III 325 Erw. 7a, 474 Erw. 5a, BGE 122 V 364 Erw. 4a, BGE 121 III 224 Erw. 1d/aa, 412 Erw. 4b, 465 Erw. 4a/bb, BGE 121 V 24 Erw. 4a, 60 f. Erw. 3b, 126 f. Erw. 2c, BGE 120 V 102 Erw. 4b, 338 Erw. 5a, 525 Erw. 3a, je mit Hinweisen; IMBODEN/RHINOW/KRÄHENMANN, Schweizerische Verwaltungsrechtsprechung, Band 1, S. 137 f., Nr. 21 B IV). Die Gesetzesmaterialien im besonderen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115 V 349 Erw. 1c mit Hinweisen auf Rechtsprechung und Lehre; vgl. auch BGE 122 III 325 Erw. 7a, 474 Erw. 5a, BGE 120 II 247 Erw. 3e, BGE 117 II 526 Erw. 1d, BGE 116 Ia 368 Erw. 5c, BGE 116 II 415 Erw. 5b und 527 f. Erw. 2b). a) Im vorliegenden Fall besteht nach dem klaren Wortlaut des Art. 41 Abs. 3 KVG , welcher intertemporalrechtlich sofort anwendbar ist ( Art. 101 Abs. 2 KVG ; vgl. Amtl.Bull. 1992 S 1308), die Differenzzahlungspflicht des Wohnkantons bei einer ausserkantonalen Hospitalisation aus medizinischen Gründen nur, wenn die Behandlung in einem öffentlichen oder öffentlich subventionierten Spital durchgeführt wird. In dieser Bestimmung nicht erwähnt werden die nicht öffentlichen oder öffentlich subventionierten Spitäler mit privater Trägerschaft im Sinne von Art. 39 Abs. 1 lit. d KVG , wozu auch die Beschwerdeführerin 2 gehört. b) Die Differenzierung nach den Spitalkategorien "öffentlich oder öffentlich subventioniert" und "privat und nicht öffentlich oder öffentlich subventioniert" in Art. 41 Abs. 3 KVG war vom Gesetzgeber, wie die Vorinstanz richtig erkannt hat, bewusst gewollt. Dieser Schluss ergibt sich aus dem Gesetz selber, insbesondere BGE 123 V 310 S. 319 aus dem in Art. 41 Abs. 1 Satz 1 KVG verankerten Grundsatz, wonach die Versicherten unter den zugelassenen Leistungserbringern, die für die Behandlung ihrer Krankheit geeignet sind, frei wählen können, sowie aus der Kostenübernahmepflicht der Versicherer in dem in Abs. 1 bis 3 von Art. 41 KVG festgelegten Umfang, welche im Unterschied zur Differenzzahlungspflicht des Wohnkantons in keinem Fall teilstationärer oder stationärer Behandlung die Wahl einer bestimmten Spitalkategorie voraussetzt. Vielmehr genügt, dass das betreffende Spital oder eine Abteilung davon zur Tätigkeit zu Lasten der obligatorischen Krankenpflegeversicherung zugelassen ist (Art. 35 Abs. 1 und Abs. 2 lit. h sowie Art. 39 Abs. 1 KVG ). Die wörtliche Anknüpfung der Differenzzahlungspflicht des Wohnkantons bei einer ausserkantonalen Hospitalisation aus medizinischen Gründen nach Art. 41 Abs. 3 KVG an die Inanspruchnahme eines öffentlichen oder öffentlich subventionierten Spitals stimmt sodann mit dem Normzweck, wie er sich aus den Materialien ergibt, überein. Diese Verpflichtung soll dem Lastenausgleich und der verstärkten Koordination zwischen den Kantonen dienen, indem der Wohnkanton durch Übernahme der Differenz zwischen den in der Regel höheren Tarifen für ausserkantonale Patienten und den Tarifen für Einwohner des Kantons, in welchem das Spital liegt, sich an der Finanzierung des betreffenden ausserkantonalen Spitals beteiligt (Botschaft vom 6. November 1991 über die Revision der Krankenversicherung, BBl 1992 I 93 ff., 169). Es soll ein finanzieller Ausgleich stattfinden zwischen (kleineren) Kantonen, welche aus gesundheitspolitischen Gründen bestimmte stationäre Behandlungen nicht anbieten, und Kantonen mit ausgebauter, durch die Steuern seiner Einwohner mitfinanzierter Spitalversorgung (BBl 1992 I 127; Amtl.Bull. 1992 S 1308 und 1314; MAURER, Das neue Krankenversicherungsrecht, S. 72). c) Dass im weitern die Tarife für die allgemeine Abteilung öffentlicher oder öffentlich subventionierter Spitäler für ausserkantonale Patienten höher sein können und dürfen als für Kantonseinwohner und so überhaupt erst eine "Differenz zwischen den in Rechnung gestellten Kosten und den Tarifen des betreffenden Spitals für Einwohner und Einwohnerinnen des Kantons" bzw. eine teilweise Kostenübernahmepflicht des Wohnkantons besteht, ergibt sich im übrigen auch aus Art. 49 Abs. 1 KVG . Die in Abs. 1 Satz 2 dieser Bestimmung festgelegte Quote von "höchstens 50 Prozent der anrechenbaren Kosten je Patient oder Patientin oder je Versichertengruppe in der allgemeinen Abteilung" für die Vergütung der stationären BGE 123 V 310 S. 320 Behandlung einschliesslich Aufenthalt in einem Spital und die entsprechenden Mindestbeiträge der öffentlichen Hand nach kantonalem Recht gelten ebenfalls ausdrücklich bloss für die Spitalkategorien "öffentlich" oder "öffentlich subventioniert", nicht aber für private, nicht öffentliche oder öffentlich subventionierte Spitäler (vgl. Erw. 11.1 [S. 267] des in RKUV 1997 S. 257 ff. auszugsweise wiedergegebenen Entscheides des Bundesrates vom 25. Juni 1997 in Sachen Spital- und Pflegezentrum Y AG gegen Regierungsrat des Kantons Z.; ferner MAURER, a.a.O., S. 88). Bei diesen dürfen umgekehrt und folgerichtig höhere Deckungsquoten vereinbart werden. "Dies erscheint insofern angemessen, als diese Spitäler nicht aus Steuergeldern mitfinanziert werden." (BBl 1992 I 185; DUC, L'hospitalisation, plus spécialement l'hospitalisation d'un jour, et LAMal, in: LAMal-KVG, Recueil de travaux en l'honneur de la Société suisse de droit des assurances, Lausanne 1997, S. 329 ff., S. 374 ff. [vgl. SZS 40/1996 S. 257 ff., S. 296 oben]; vgl. auch Amtl.Bull. 1992 S 1315 f., wo aus verfassungsrechtlicher Sicht Bedenken gegen die Ausklammerung der "Privatspitäler" in Art. 49 Abs. 1 Satz 2 KVG angemeldet wurden). d) Schliesslich ist das Art. 41 Abs. 3 und Art. 49 Abs. 1 sowie Art. 39 Abs. 1 KVG zugrunde gelegte Konzept in dem Sinne in sich konsistent und widerspruchsfrei, dass in den (zugelassenen) nicht öffentlichen oder öffentlich subventionierten Privatspitälern die Tarife für ausserkantonale Patienten und für Patienten aus dem Standortkanton in der Regel gleich hoch sind, die "in Rechnung gestellten Kosten" also den "Tarifen des betreffenden Spitals für Einwohner und Einwohnerinnen des Kantons" entsprechen, sich somit die Frage der Differenzzahlung des Wohnkantons gar nicht erst stellen kann.</w:t>
      </w:r>
    </w:p>
    <w:p>
      <w:r>
        <w:rPr>
          <w:b/>
        </w:rPr>
        <w:t>E. 5</w:t>
      </w:r>
    </w:p>
    <w:p>
      <w:r>
        <w:t>Die vom klaren Wortlaut und der Systematik des Gesetzes ausgehende, am Normzweck, wie er sich aus den Materialien ergibt, orientierte Auslegung des Art. 41 Abs. 3 KVG führt zum eindeutigen Ergebnis, dass die Ausgleichspflicht des Wohnkantons bei teilstationärer oder stationärer Behandlung von Kantonseinwohnern in einem ausserkantonalen Spital aus medizinischen Gründen nur bei Inanspruchnahme eines öffentlichen oder öffentlich subventionierten Spitals besteht. Begibt sich der Versicherte in ein privates, nicht öffentliches oder nicht öffentlich subventioniertes Spital, entfällt die teilweise Kostenübernahmepflicht des Kantons.</w:t>
      </w:r>
    </w:p>
    <w:p>
      <w:r>
        <w:rPr>
          <w:b/>
        </w:rPr>
        <w:t>E. 6</w:t>
      </w:r>
    </w:p>
    <w:p>
      <w:r>
        <w:t>a) In der Verwaltungsgerichtsbeschwerde wird die Richtigkeit dieser Interpretation bestritten. Der Gesetzgeber habe zwar die BGE 123 V 310 S. 321 Privatspitäler bewusst nicht in Art. 41 Abs. 3 KVG "integriert", dabei aber bloss Finanzausgleichs- und Spitalplanungsüberlegungen angestellt. Mit den sonst relevanten Zusammenhängen, welche bei der Nichterwähnung von Privatspitälern zu beachten wären, habe er sich nicht befasst. Diese "gesetzgeberische Fehlleistung" habe zunächst eine Mehrbelastung der Versicherer zur Folge, indem "nun" die Gesamtheit der Prämienzahler und nicht die Steuerzahler des Wohnkantons die Kosten der medizinisch bedingten ausserkantonalen Hospitalisation der kantonseigenen Einwohner zu bezahlen hätten. Dies verletze das Solidaritätsprinzip. Überdies würde dadurch unweigerlich ein entsprechender Prämiendruck entstehen, der die Versicherer veranlassen werde, mit den ihnen vom Gesetz selber zur Verfügung gestellten Instrumenten die versicherten Patienten in öffentliche und öffentlich subventionierte Spitäler zu lenken. Dies wiederum führe zu vom Gesetzgeber nicht beabsichtigten Wettbewerbsverzerrungen und zu einer Fehlallokation von Spitalressourcen. Die Störung des Wettbewerbs falle insbesondere auf dem Marktsegment der zusatzversicherten Patienten "krass" ins Gewicht. Schliesslich würden auch kaum zu rechtfertigende, jedenfalls aber ungewollte Anreize auf Seiten der Wohnkantone geschaffen, indem diese sinngemäss versucht sein könnten, durch eine entsprechende Ausgestaltung des Bewilligungsverfahrens darauf hinzuwirken, "dass zur Entlastung ihres Finanzhaushalts der individuelle Leistungseinkauf (ausserhalb des Kantons aus medizinischen Gründen) bei Privatspitälern und damit voll zu Lasten der KV erfolgt". Allein eine Gleichbehandlung aller Spitalkategorien stehe daher im Einklang mit allen relevanten übergeordneten Grundsätzen und Zielsetzungen des KVG. Dies führe zu der insbesondere bezüglich der Handels- und Gewerbefreiheit allein verfassungskonformen und mit dem Bundesgesetz über den Binnenmarkt (BGBM) vereinbaren Auslegung von Art. 41 Abs. 3 KVG , welche Privatspitäler gleichberechtigt mitberücksichtigt. Sollte im übrigen das angerufene Gericht sich dieser Auslegung nicht anschliessen können, so wäre die Beschwerde auf dem Wege der Lückenfüllung gutzuheissen. b) aa) Der Auffassung der Beschwerdeführer kann nicht beigepflichtet werden. Beim Entscheid, dass die Deckungsquote von "höchstens 50 Prozent der anrechenbaren Kosten" für die Vergütung der stationären Behandlung einschliesslich Aufenthalt in einem Spital nach Art. 49 Abs. 1 KVG lediglich bei öffentlichen oder öffentlich subventionierten Spitälern, nicht aber bei den privaten, nicht öffentlichen oder öffentlich subventionierten Spitälern gelten BGE 123 V 310 S. 322 soll, war sich der Gesetzgeber bewusst, dass dies (nur) zu Lasten der sozialen Krankenversicherung gehen kann und sich allenfalls in erhöhten Prämien niederschlagen wird (vgl. die Hinweise in Erw. 4c hievor, insbesondere Amtl.Bull. 1992 S 1316 und MAURER, a.a.O., S. 88 unten). In dieser Regelung allein kann sodann in dem Sinne kein Widerspruch zu den obersten Zielsetzungen des neuen Krankenversicherungsrechts, insbesondere zum Gebot der Kosteneindämmung (BBl 1992 I 126f.; Amtl.Bull. 1992 S 1272, 1993 N 1726; vgl. auch RKUV 1994 Nr. K 952 S. 300 f. Erw. 3b) erblickt werden, als eines der Hauptziele der Revision auch die Sicherstellung einer qualitativ hochstehenden medizinischen Versorgung war ( Art. 43 Abs. 6 KVG ; BBl 1992 I 174 und 183). Auf dieser Linie liegt unzweifelhaft Art. 39 Abs. 1 lit. d KVG , wonach private Trägerschaften von den Kantonen in die Planung für eine bedarfsgerechte Spitalversorgung angemessen einzubeziehen sind (vgl. DUC, Statut des assurés dans des établissements médico-sociaux selon la LAMal, in: SZS 40/1996 S. 257 ff., S. 292 ff.). Fraglich erscheint schliesslich, inwiefern die von der Beschwerdeführerin 2 angerufene Handels- und Gewerbefreiheit ( Art. 31 BV ) im Rahmen des KVG spielt (vgl. Erw. II/4.2 [S. 262 f.] und 11.3 [S. 268 f.] des in RKUV 1997 S. 257 ff. auszugsweise publizierten Entscheides des Bundesrates vom 25. Juni 1997 in Sachen Spital- und Pflegezentrum Y AG gegen Regierungsrat des Kantons Z.; vgl. auch BGE 122 V 95 ff. Erw. 5b/bb/aaa). Diese Frage kann indessen offenbleiben. bb) Ist der Gesetzeswortlaut klar und stimmt der Wortsinn mit dem Rechtssinn der Norm, wie er sich eindeutig aus der in den Materialien dokumentierten Regelungsabsicht des Gesetzgebers ableiten lässt ( BGE 121 III 225 f. Erw. 4d/aa), überein, liegt weder eine im Rahmen freier richterlicher Rechtsfindung zu füllende (echte) Lücke vor ( Art. 1 Abs. 2 ZGB ; BGE 119 V 255 Erw. 3b mit Hinweisen) noch bleibt Raum für eine verfassungskonforme Auslegung ( BGE 122 V 93 Erw. 5a/aa, BGE 119 V 130 Erw. 5b, BGE 111 V 364 Erw. 3b, je mit Hinweisen). Dies schliesst zwar eine Prüfung der in Frage stehenden Gesetzesvorschrift, im vorliegenden Fall Art. 41 Abs. 3 KVG , auf ihre Übereinstimmung mit der Verfassung grundsätzlich nicht aus. Art. 113 Abs. 3 BV und Art. 114bis Abs. 3 BV , wonach es den rechtsanwendenden Behörden untersagt ist, Bundesgesetze auf ihre Verfassungsmässigkeit zu überprüfen, statuieren lediglich ein Anwendungsgebot, nicht ein Prüfungsverbot ( BGE 123 II 11 Erw. 2, BGE 122 V 93 Erw. 5a/aa mit Hinweisen). BGE 123 V 310 S. 323 Vorliegend besteht indessen kein Anlass, eine allfällige Verfassungswidrigkeit von Art. 41 Abs. 3 KVG zu prüfen. cc) Es kann hier nicht bloss darum gehen, die privaten, nicht öffentlichen oder öffentlich subventionierten Spitäler in den Art. 41 Abs. 3 KVG , unter welchem Rechtstitel auch immer, einzubeziehen. Dem stehen schon der Wortlaut dieser Norm und die Gesetzessystematik entgegen, indem sich bei Privatspitälern mit in der Regel nicht nach Kantonszugehörigkeit abgestuften Tarifen für die Bemessung der Vergütung für die erbrachten Leistungen im Rahmen der obligatorischen Krankenpflegeversicherung mangels eines Tarifunterschiedes die Frage der Differenzzahlung des Wohnkantons überhaupt nicht stellt (vgl. Erw. 4d hievor). Es kommt dazu, dass die beanstandete Unterscheidung in Art. 41 Abs. 3 KVG danach, ob das ausserkantonale Spital öffentlich ist oder öffentlich subventioniert wird, auch bei der Tarifierung gemäss Art. 49 Abs. 1 KVG spielt, eine Änderung somit weitere Fragen aufwirft, insbesondere auch im Zusammenhang mit der Zulassung von Spitälern mit privater Trägerschaft (vgl. Art. 39 Abs. 1 lit. d und e KVG ). Es geht letztlich, wie gerade die einer gewissen Überzeugungskraft nicht entbehrenden Ausführungen in der Verwaltungsgerichtsbeschwerde zeigen, um nicht mehr und nicht weniger als die "Definition" des Status der öffentlichen oder öffentlich subventionierten Spitäler einerseits und der "Privatspitäler" anderseits im Rahmen der obligatorischen Krankenpflegeversicherung, ihr Verhältnis untereinander und in Berücksichtigung der Zusatzversicherungen (vgl. in diesem Zusammenhang die im Auftrag des Konkordates erstellte Studie "Spitalleistungen ausserhalb des Wohnsitzkantons. Eine Evaluation des Artikels 41.3 KVG aus ökonomischer Sicht" des Institutes für empirische Wirtschaftsforschung der Universität Zürich [Verfasser: CRIVELLI/HAUSER/ZWEIFEL], S. 41-54). Es handelt sich hiebei um eine vorab rechtspolitische und, wie bereits die parlamentarischen Beratungen deutlich machten (vgl. Amtl.Bull. 1993 S 1314 ff.) und die parlamentarische Initiative Hochreutener vom 13. Dezember 1996 (96.463) betreffend die Revision von Art. 41 Abs. 3 Satz 1 KVG , welcher der Nationalrat am 25. September 1997 mit 71 zu 53 Stimmen Folge gab, bestätigt, um eine in gleicher Weise rechtlich wie wirtschafts- und sozialpolitisch kontroverse Frage, deren Lösung nicht Aufgabe des Richters sein kann und darf (vgl. BGE 117 V 322 ff. Erw. 3-6 mit Hinweisen auf Rechtsprechung und Lehre). BGE 123 V 310 S. 324 c) Nach dem Gesagten erweist sich der angefochtene Entscheid, welcher ebenfalls zum Ergebnis gelangt ist, dass die Ausgleichspflicht des Wohnkantons bei teilstationärer oder stationärer Behandlung von Kantonseinwohnern in einem ausserkantonalen Spital aus medizinischen Gründen nur bei Inanspruchnahme eines öffentlichen oder öffentlich subventionierten Spitals besteht, als Rechtens. Dass die Vorinstanz die Frage offengelassen hat, wer im Falle der Verneinung der Differenzzahlungspflicht des Wohnkantons bei Inanspruchnahme eines nicht öffentlichen oder öffentlich subventionierten Spitals "den durch Art. 41 Abs. 3 KVG vorgesehen Anteil des Wohnkantons" zu übernehmen hat, ist ebenfalls von Bundesrechts wegen nicht zu beanstanden. Es fehlt diesbezüglich, auch in diesem Verfahren, am Anfechtungsgegenstand und damit an einer Sachurteilsvoraussetzung, weshalb auf das entsprechende Begehren in der Verwaltungsgerichtsbeschwerde nicht eingetreten werden kann ( BGE 119 Ib 36 Erw. 1b, BGE 118 V 313 Erw. 3b, je mit Hinweisen). Daran ändert die Bedeutung dieser Frage für die Beschwerdeführer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