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262</w:t>
      </w:r>
    </w:p>
    <w:p>
      <w:r>
        <w:t>Bundesgericht (BGE), 1997-12-05, FR</w:t>
      </w:r>
    </w:p>
    <w:p>
      <w:r>
        <w:rPr>
          <w:b/>
        </w:rPr>
        <w:t xml:space="preserve">Quelle: </w:t>
      </w:r>
      <w:r>
        <w:t>https://mcp.opencaselaw.ch/entscheid/bge_BGE_123_V_262</w:t>
      </w:r>
    </w:p>
    <w:p>
      <w:r>
        <w:t>FR: ATF 123 V 262</w:t>
      </w:r>
    </w:p>
    <w:p>
      <w:r>
        <w:t>IT: DTF 123 V 262</w:t>
      </w:r>
    </w:p>
    <w:p>
      <w:pPr>
        <w:pStyle w:val="Heading2"/>
      </w:pPr>
      <w:r>
        <w:t>Regeste</w:t>
      </w:r>
    </w:p>
    <w:p>
      <w:r>
        <w:t>Regeste Art. 23 BVG: Versicherungsprinzip. - Beitritt eines Arbeitnehmers zu einer Vorsorgeeinrichtung, während er Bezüger einer halben Rente der Invalidenversicherung war. Verschlechterung des vorbestandenen Gesundheitszustandes, welche zur Begründung einer ganzen Rente der Invalidenversicherung führte. - Verneinung eines Anspruchs auf Invalidenleistungen der obligatorischen beruflichen Vorsorge, weil dies dem Versicherungsprinzip widersprechen würde.</w:t>
      </w:r>
    </w:p>
    <w:p>
      <w:r>
        <w:t>Regeste Art. 23 LPP: Principe d'assurance. - Affiliation à une institution de prévoyance d'un salarié au bénéfice d'une demi-rente de l'AI. Aggravation de l'atteinte à la santé préexistante, aboutissant à une invalidité entière. - Pas de droit aux prestations d'invalidité de la prévoyance professionnelle obligatoire, car cela contreviendrait au principe d'assurance.</w:t>
      </w:r>
    </w:p>
    <w:p>
      <w:r>
        <w:t>Regesto Art. 23 LPP: Principio d'assicurazione. - Affiliazione ad un istituto di previdenza di un salariato beneficiario di una mezza rendita dell'AI. Peggioramento del danno alla salute preesistente che conduce ad un'invalidità totale. - Nessun diritto a prestazioni d'invalidità della previdenza professionale obbligatoria in quanto il loro riconoscimento contrasterebbe con il principio d'assicurazione.</w:t>
      </w:r>
    </w:p>
    <w:p>
      <w:pPr>
        <w:pStyle w:val="Heading2"/>
      </w:pPr>
      <w:r>
        <w:t>Erwägungen</w:t>
      </w:r>
    </w:p>
    <w:p>
      <w:r>
        <w:rPr>
          <w:b/>
        </w:rPr>
        <w:t>E. 1</w:t>
      </w:r>
    </w:p>
    <w:p>
      <w:r>
        <w:t>a) Ont droit à des prestations d'invalidité les invalides qui étaient assurés lors de la survenance de l'incapacité de travail dont la cause est à l'origine de l'invalidité (art. 23, 2e partie de la phrase, LPP). 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BGE 123 V 262 S. 264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118 V 45 consid. 5; RSAS 1997 p. 549 consid. 3b, 1994 p. 471 consid. 5a). b) Comme cela ressort du texte de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 art. 29 al. 1 let. b LAI ,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 art. 29 al. 1 let. b LAI .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 ATF 120 V 116 sv. consid. 2b, citant notamment l'arrêt ATF 118 V 98 consid. 2b, et les références). c) L' 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 découle pas du nouveau rapport de prévoyance; les prestations d'invalidité sont dues par l'ancienne institution, auprès de laquelle l'intéressé était assuré lorsque est survenue l'incapacité de travail à l'origine de l'invalidité. BGE 123 V 262 S. 265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 art. 23 LPP ,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 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 ATF 120 V 117 sv. consid. 2c/aa et les références).</w:t>
      </w:r>
    </w:p>
    <w:p>
      <w:r>
        <w:rPr>
          <w:b/>
        </w:rPr>
        <w:t>E. 2</w:t>
      </w:r>
    </w:p>
    <w:p>
      <w:r>
        <w:t>a) Selon l' art. 2 al. 1 LPP (en corrélation avec le ch. I de l'Ordonnance 97 sur l'adaptation des montants-limites de la prévoyance professionnelle; RO 1996 3037), sont soumis à l'assurance obligatoire les salariés qui ont plus de 17 ans et reçoivent d'un même employeur un salaire BGE 123 V 262 S. 266 annuel supérieur à 23'880 francs L'assurance obligatoire commence en même temps que les rapports de travail ( art. 10 al. 1 LPP ). L' art. 1er al. 1 let . d OPP 2 prévoit cependant que les personnes invalides au sens de l'AI à raison des deux tiers au moins ne sont pas soumises à l'assurance obligatoire. Elles ne peuvent pas non plus, contrairement à d'autres salariés exemptés de l'assurance (art. 1er al. 1 let. a, b, c et e OPP 2) être affiliées à titre facultatif selon la LPP ( art. 1er al. 3 et 4 OPP 2 a contrario). Cette exclusion a été décidée par le Conseil fédéral sur la base de l' art. 2 al. 2 LPP , selon lequel l'autorité exécutive "définit les catégories de salariés qui, pour des motifs particuliers, ne sont pas soumis à l'assurance obligatoire" ( ATF 118 V 164 consid. 4a et les références). b) Les motifs qui sont à la base de l' art. 1er al. 1 let . d OPP 2 ont été exposés par l'OFAS dans son commentaire du projet d'OPP 2, du mois d'août 1983. Certaines personnes invalides à raison des deux tiers au moins ont encore la possibilité, par la mise en valeur de leur capacité résiduelle de gain, de réaliser un salaire supérieur à la limite de coordination de 23'880 francs (il était à l'époque prévu que la limite serait de 16'560 francs). De telles personnes, déjà au bénéfice d'une rente entière de l'assurance-invalidité ( art. 28 al. 1 LAI ), pourraient ainsi prétendre une rente entière de l'institution de prévoyance ( art. 24 LPP ). Il s'est donc agi d'éviter qu'une institution de prévoyance ne doive fournir des prestations pour un cas d'assurance survenu antérieurement à l'affiliation. Il eût été contraire, en effet, à un principe fondamental en matière d'assurances de couvrir un risque déjà réalisé. La clause de délégation de l' art. 2 al. 2 LPP confère un très large pouvoir d'appréciation au Conseil fédéral pour déterminer quelles catégories d'assurés doivent être exclus de l'assurance obligatoire. En outre, le principe fondamental susmentionné n'est aucunement étranger à l'esprit et au but d'une assurance obligatoire (cf. par analogie l' art. 6 al. 1 LAI ). On ne saurait, par conséquent, taxer d'illégale la solution adoptée par le Conseil fédéral. Cette solution n'est du reste pas critiquée en doctrine; certains auteurs en prennent acte sans la commenter; d'autres se réfèrent, sans autres développements, aux explications de l'OFAS ( ATF 118 V 164 sv. consid. 4c et les références). c) A l'inverse, l' art. 1er al. 1 let . d OPP 2 ne permet pas d'exclure de l'assurance obligatoire des personnes qui ont été frappées d'une invalidité des deux tiers au moins et qui, ultérieurement, ont recouvré - et mis à BGE 123 V 262 S. 267 profit - leur capacité de gain (cf. art. 14 al. 4 OPP 2 ).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art. 4 OPP 2 ),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 art. 1er al. 1 let . d OPP 2. On ne saurait au surplus admettre que l'amélioration est réputée durable dès qu'elle a duré trois mois sans interruption notable, comme le prévoit l' 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 ATF 118 V 166 sv. consid. 4e et les références).</w:t>
      </w:r>
    </w:p>
    <w:p>
      <w:r>
        <w:rPr>
          <w:b/>
        </w:rPr>
        <w:t>E. 3</w:t>
      </w:r>
    </w:p>
    <w:p>
      <w:r>
        <w:t>a) Ainsi que les premiers juges l'ont fait observer, il ne s'agit pas de déterminer quelle institution de prévoyance répond en l'espèce du cas BGE 123 V 262 S. 268 d'assurance (cf. les arrêts ATF 120 V 112 , ATF 118 V 35 , 95, 158 et RSAS 1994 p. 469), mais de décider si l'aggravation de l'incapacité de gain peut donner lieu à des prestations d'invalidité selon la LPP, alors que le recourant n'était pas assuré lors de la survenance de l'invalidité initiale. Dès lors, la jurisprudence régissant la répartition de la responsabilité entre institutions de prévoyance en cas de passage de l'une à l'autre s'applique-t-elle par analogie? b) En l'occurrence, les juges cantonaux ont admis, à juste titre, que le recourant pouvait être affilié à l'institution de prévoyance intimée à l'époque où avait débuté son activité auprès du garage A. et S., le 1er janvier 1994, car son degré d'invalidité n'était alors que de 50% ( art. 1er al. 1 let . d OPP 2; ATF 118 V 164 ss consid. 4). Ils ont ensuite examiné le point de savoir si la condition d'assurance était réalisée; tel aurait été le cas si le demandeur avait été assuré en vertu de la LPP lors de la survenance de l'incapacité de travail dont la cause est à l'origine de l'invalidité ( ATF 118 V 98 sv. consid. 2b). En outre, ils ont retenu, à juste titre, qu'on était en présence de l'aggravation d'une atteinte préexistante, et non d'une nouvelle affection. A la lumière des principes développés dans l'arrêt ATF 118 V 45 consid. 5 (confirmé in ATF 118 V 98 sv. consid. 2b et RSAS 1997 p. 547 ss, 1994 p. 469) et en transposant au présent cas la jurisprudence de l'arrêt ATF 120 V 112 , les premiers juges ont considéré que si le recourant avait été salarié jusqu'au 31 décembre 1993, c'est l'ancienne institution de prévoyance à laquelle il aurait, par hypothèse, été affilié jusqu'à cette date qui aurait eu à répondre du cas d'assurance; en d'autres termes, la responsabilité de la seconde institution aurait été exclue. Or, ont-ils poursuivi, cette exclusion doit aussi s'appliquer à l'éventualité où, comme en l'espèce, il n'existait pas de rapport de prévoyance; le système légal ne tend pas, en effet, à garantir dans tous les cas des prestations de la prévoyance professionnelle, mais à distinguer les risques assurés par une institution donnée de ceux qui ne le sont pas. Dans ces conditions, le recourant n'étant pas assuré lorsque est survenue l'incapacité de travail dont la cause est à l'origine de l'invalidité ( art. 23 LPP ), la demande ne pouvait qu'être rejetée. c) Le raisonnement de la Cour cantonale est le seul compatible avec les principes rappelés ci-dessus et c'est avec raison que cette juridiction a transposé au cas d'espèce la jurisprudence de l'arrêt ATF 120 V 112 . Par ailleurs, s'il est vrai que la systématique de la loi prétérite la personne de condition indépendante ou non-active qui prend un emploi salarié, alors BGE 123 V 262 S. 269 qu'elle est handicapée, il est cependant loisible à celle-ci de pourvoir elle-même à sa prévoyance professionnelle, par exemple en souscrivant l'assurance facultative prévue à l' art. 4 LPP . En revanche, la prise en charge par l'intimée de l'invalidité résultant de l'aggravation de la maladie, ainsi que le préconise le recourant, contreviendrait au principe d'assurance clairement affirmé à l' art. 23 LPP . On précisera toutefois que le travailleur invalide à 50% qui bénéficie, postérieurement à la survenance de cette invalidité partielle, de la prévoyance professionnelle obligatoire - comme c'est le cas du recourant en l'espèce - aura en revanche droit aux prestations d'invalidité si la part restante de sa capacité de gain disparaît en raison d'une atteinte à la santé indépendante de celle qui est à l'origine de la première invalidité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