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223</w:t>
      </w:r>
    </w:p>
    <w:p>
      <w:r>
        <w:t>Bundesgericht (BGE), 1997-08-12, DE</w:t>
      </w:r>
    </w:p>
    <w:p>
      <w:r>
        <w:rPr>
          <w:b/>
        </w:rPr>
        <w:t xml:space="preserve">Quelle: </w:t>
      </w:r>
      <w:r>
        <w:t>https://mcp.opencaselaw.ch/entscheid/bge_BGE_123_V_223</w:t>
      </w:r>
    </w:p>
    <w:p>
      <w:r>
        <w:t>FR: ATF 123 V 223</w:t>
      </w:r>
    </w:p>
    <w:p>
      <w:r>
        <w:t>IT: DTF 123 V 223</w:t>
      </w:r>
    </w:p>
    <w:p>
      <w:pPr>
        <w:pStyle w:val="Heading2"/>
      </w:pPr>
      <w:r>
        <w:t>Regeste</w:t>
      </w:r>
    </w:p>
    <w:p>
      <w:r>
        <w:t>Regeste Art. 23 Abs. 1 AVIG, Art. 5 Abs. 2 AHVG, Art. 25ter IVG, Art. 81bis IVV, Art. 19a EOG, Art. 21a EOV. Arbeitslosentaggelder: Festsetzung des versicherten Verdienstes. Das von der Invalidenversicherung während der Eingliederung einem zuvor als Arbeitnehmer tätig gewesenen Versicherten ausbezahlte Taggeld gilt als massgebender Lohn.</w:t>
      </w:r>
    </w:p>
    <w:p>
      <w:r>
        <w:t>Regeste Art. 23 al. 1 LACI, art. 5 al. 2 LAVS, art. 25ter LAI, art. 81bis RAI, art. 19a LAPG, art. 21a RAPG. Indemnité de chômage: Fixation du gain assuré. Prise en compte en tant que salaire déterminant de l'indemnité journalière de l'assurance-invalidité versée durant l'exécution d'une mesure de réadaptation à un assuré qui exerçait auparavant une activité lucrative dépendante.</w:t>
      </w:r>
    </w:p>
    <w:p>
      <w:r>
        <w:t>Regesto Art. 23 cpv. 1 LADI, art. 5 cpv. 2 LAVS, art. 25ter LAI, art. 81bis OAI, art. 19a LIPG, art. 21a OIPG. Indennità giornaliere dell'assicurazione contro la disoccupazione: fissazione del guadagno assicurato. L'indennità giornaliera versata dall'assicurazione per l'invalidità durante l'integrazione di un assicurato che esercitava in precedenza un'attività lucrativa dipendente costituisce reddito determinante.</w:t>
      </w:r>
    </w:p>
    <w:p>
      <w:pPr>
        <w:pStyle w:val="Heading2"/>
      </w:pPr>
      <w:r>
        <w:t>Erwägungen</w:t>
      </w:r>
    </w:p>
    <w:p>
      <w:r>
        <w:rPr>
          <w:b/>
        </w:rPr>
        <w:t>E. 1</w:t>
      </w:r>
    </w:p>
    <w:p>
      <w:r>
        <w:t>a) Der Beschwerdegegner beansprucht Taggelder der Arbeitslosenversicherung ab 5. Februar 1996. Streitig ist einzig, ob der für die Taggeldberechnung massgebende versicherte Verdienst aufgrund des bei der Spenglerei X erzielten Lohnes oder aufgrund der IV-Taggelder festzusetzen ist. Diese Frage beurteilt sich aufgrund derjenigen Rechtssätze, die bei Erfüllung des zu Rechtsfolgen führenden Tatbestandes Geltung hatten ( BGE 122 V 35 f. Erw. 1 mit Hinweis), somit nach den seit 1. Januar 1996 gültigen Bestimmungen des Arbeitslosenversicherungsgesetzes (AVIG) und der dazugehörigen Verordnung (AVIV). b) Bei der Firma X hatte der Beschwerdegegner gemäss Angaben in der vorinstanzlichen Beschwerde zuletzt einen Monatslohn von Fr. 5'059.-- erzielt. Mit dem Taggeld der Invalidenversicherung von Fr. 143.80 kam er monatlich auf Einkünfte von Fr. 4'314.-- (= 30 x Fr. 143.80).</w:t>
      </w:r>
    </w:p>
    <w:p>
      <w:r>
        <w:rPr>
          <w:b/>
        </w:rPr>
        <w:t>E. 2</w:t>
      </w:r>
    </w:p>
    <w:p>
      <w:r>
        <w:t>Laut Art. 22 Abs. 1 AVIG richtet sich die Höhe des Taggeldes nach dem versicherten Verdienst, wobei in zeitlicher Hinsicht in der Regel auf den letzten Beitragsmonat vor Beginn der Rahmenfrist für den Leistungsbezug abzustellen ist ( Art. 37 Abs. 1 AVIV ). Gemäss Art. 23 Abs. 1 AVIG gilt als versicherter Verdienst der im Sinne der AHV-Gesetzgebung massgebende Lohn, der während eines Bemessungszeitraumes aus einem oder mehreren Arbeitsverhältnissen normalerweise erzielt wurde. BGE 123 V 223 S. 225 Nach Art. 5 Abs. 2 Satz 1 AHVG gilt als massgebender Lohn jedes Entgelt für in unselbständiger Stellung auf bestimmte oder unbestimmte Zeit geleistete Arbeit. Die zum massgebenden Lohn gehörenden Bestandteile werden in Art. 7 AHVV beispielhaft näher aufgeführt, während Art. 8 AHVV die Ausnahmen davon umschreibt. Demgegenüber bestimmt Art. 6 Abs. 2 AHVV als Ausführungsnorm zu Art. 4 Abs. 1 AHVG , was nicht zum Erwerbseinkommen (aus unselbständiger oder selbständiger Tätigkeit) zählt.</w:t>
      </w:r>
    </w:p>
    <w:p>
      <w:r>
        <w:rPr>
          <w:b/>
        </w:rPr>
        <w:t>E. 3</w:t>
      </w:r>
    </w:p>
    <w:p>
      <w:r>
        <w:t>Die Vorinstanz vertritt die Auffassung, dass sowohl gemäss der Definition von Art. 5 Abs. 2 AHVG als auch nach derjenigen in Art. 23 AVIG als versicherter Verdienst nur Entgelt für geleistete Arbeit bzw. Lohn, der aus einem oder mehreren Arbeitsverhältnissen normalerweise erzielt worden sei, in Frage komme. Damit würden die Taggeldleistungen der Invalidenversicherung als massgebender Lohn im Sinne von Art. 23 AVIG definitionsgemäss ausser Betracht fallen. Darauf weise auch die Tatsache hin, dass von den Taggeldern der Invalidenversicherung keine Abzüge für die Arbeitslosenversicherung vorgenommen worden seien. Die von der Invalidenversicherung finanzierte Umschulung sei daher nicht anders zu behandeln als eine vom Versicherten in eigener Initiative und auf eigene Kosten absolvierte Schulausbildung, Umschulung oder Weiterbildung, die für die Beitragsbemessung mangels Erzielung eines Lohnes nicht zu berücksichtigen seien. Der versicherte Verdienst des Beschwerdegegners müsse demzufolge aufgrund des bei der Spenglerei X bezogenen Lohnes festgelegt werden. Die beschwerdeführende Arbeitslosenkasse verweist demgegenüber auf Art. 23 Abs. 1 AVIG , der vom massgebenden Lohn im Sinne der AHV-Gesetzgebung spricht. IV-Taggelder würden nach Art. 25ter IVG dem Erwerbseinkommen gleichgestellt. Ausnahmen vom massgebenden Lohn seien in Art. 8 AHVV abschliessend aufgezählt. Die Taggelder der Invalidenversicherung seien darin nicht enthalten. Die Invalidenversicherung habe denn auch konsequenterweise auf den IV-Taggeldern des Beschwerdegegners Arbeitslosenversicherungsbeiträge erhoben.</w:t>
      </w:r>
    </w:p>
    <w:p>
      <w:r>
        <w:rPr>
          <w:b/>
        </w:rPr>
        <w:t>E. 4</w:t>
      </w:r>
    </w:p>
    <w:p>
      <w:r>
        <w:t>a) Es trifft zu, dass Art. 5 Abs. 2 AHVG und Art. 23 Abs. 1 AVIG den Lohn in einer Weise umschreiben, die auf Ersatzeinkommen wie Taggelder der Invalidenversicherung nicht zutrifft. Ersatzeinkommen in der Form von Versicherungsleistungen bei Krankheit, Unfall, Invalidität, Arbeitslosigkeit sowie Militär- und Zivilschutzdienst waren denn auch früher nicht AHV-beitragspflichtig und dementsprechend vom Erwerbseinkommen BGE 123 V 223 S. 226 ausgenommen (vgl. Art. 6 Abs. 2 AHVV in der bis Ende 1983 gültig gewesenen Fassung, insbesondere in derjenigen gemäss Verordnung vom 27. Mai 1981, AS 1981 538). b) Diese Ordnung wurde mit dem Arbeitslosenversicherungsgesetz vom 25. Juni 1982 geändert, indem hier erstmals die Beitragspflicht auf Ersatzeinkommen eingeführt wurde. So sah der Nationalrat auf Vorschlag seiner Kommission die Beitragspflicht (bezüglich AHV/IV/EO sowie zunächst auch ALV) auf dem ALV-Taggeld vor (Amtl.Bull. 1981 N 665 ff.). Dem ist der Ständerat gefolgt, allerdings unter Streichung der ALV-Beitragspflicht auf dem ALV-Taggeld (Amtl.Bull. 1982 S 131 f.), welcher Lösung in der Differenzbereinigung der Nationalrat zugestimmt hat (Amtl.Bull. 1982 N 594 ff.). Die entsprechende Bestimmung im Entwurf (Art. 21 Abs. 1bis) kam als Art. 22 Abs. 2 AVIG ins Gesetz (in der bis Ende 1995 gültig gewesenen Fassung) und findet sich seit 1996 in Art. 22a Abs. 1 und 2 AVIG . Nach dem Vorbild des Arbeitslosenversicherungsgesetzes sind in der Folge auch die EO-Entschädigungen der Beitragspflicht unterworfen worden ( Art. 19a EOG , in Kraft seit 1. Januar 1988; BBl 1985 I 803 ff.). Gleiches gilt bezüglich der Invalidenversicherung, indem deren Taggelder ebenfalls der Beitragspflicht unterworfen wurden, dies mit Art. 25ter IVG , der auf Antrag der ständerätlichen Kommission eingefügt wurde, ebenfalls am 1. Januar 1988 in Kraft trat (Amtl.Bull. 1985 S 749 f., 1986 N 744 f.) und dessen Abs. 1 wie folgt lautet: "Von den Taggeldern einschliesslich Zuschlägen müssen Beiträge an die Alters- und Hinterlassenenversicherung, an die mit ihr verbundenen Versicherungszweige und gegebenenfalls an die Arbeitslosenversicherung bezahlt werden. Diese Beiträge sind je zur Hälfte vom Versicherten und von der Invalidenversicherung zu tragen." Zuletzt wurde auch in das neue Militärversicherungsgesetz eine Regelung analog Art. 19a EOG und Art. 25ter IVG aufgenommen ( Art. 29 Abs. 3 und 4 MVG , in Kraft seit 1. Januar 1994). Nachdem mit Art. 22a Abs. 2 AVIG , Art. 19a EOG und Art. 25ter IVG die gesetzlichen Grundlagen für die Erfassung der jeweiligen Ersatzeinkommen als beitragspflichtige Erwerbseinkommen geschaffen waren, hat der Bundesrat folgerichtig die Verordnung über die Alters- und Hinterlassenenversicherung angepasst und in Art. 6 Abs. 2 AHVV zunächst auf den 1. Januar 1984 lit. e (betreffend ALV-Leistungen) aufgehoben und hernach auf den 1. Januar 1988 lit. a und b (betreffend EO- und IV-Taggelder) geändert BGE 123 V 223 S. 227 (hingegen bedurfte es anlässlich der Einführung der Beitragspflicht auf Taggeldern der Militärversicherung keiner Revision der AHVV). c) Nach dem seither geltenden Art. 6 Abs. 2 lit. b AHVV gehören im Grundsatz Versicherungsleistungen bei Unfall, Krankheit oder Invalidität nicht zum Erwerbseinkommen, jedoch gilt aufgrund klaren Wortlauts für Taggelder nach Art. 25ter IVG das Gegenteil. Sie sind daher - im Sinne einer Gegenausnahme - als Erwerbseinkommen gemäss Art. 4 Abs. 1 AHVG zu qualifizieren. Unter dem Gesichtspunkt des Art. 23 Abs. 1 AVIG kommt es allerdings nicht auf Erwerbseinkommen an, sondern darauf, ob dieses Erwerbseinkommen auch massgebender Lohn ist. Die Vorinstanz argumentiert denn auch damit, IV-Taggelder seien nur Erwerbseinkommen und nicht auch massgebender Lohn. d) Bei den Taggeldern der Arbeitslosenversicherung spricht Art. 22 Abs. 2 AVIG (in der bis Ende 1995 gültig gewesenen Fassung) ausdrücklich davon, dass die Arbeitslosenentschädigung als "Lohn" im Sinne der Gesetzgebung über die AHV/IV/EO gilt (noch deutlicher Art. 22a Abs. 1 AVIG [in Kraft seit 1. Januar 1996], wo ausdrücklich von "massgebendem Lohn" im Sinne des AHVG die Rede ist). Die Bezugnahme auf Lohn oder massgebenden Lohn ist denn auch logisch, weil die Arbeitslosenversicherung im Bereich der Arbeitslosenentschädigung auf Arbeitnehmer zugeschnitten ist (GERHARDS, Kommentar zum Arbeitslosenversicherungsgesetz, Bd. I, N. 22 zu Art. 1 AVIG , mit Hinweis u.a. auf Art. 34novies Abs. 2 BV ) und Versicherte, welche ganz-/teilarbeitslos und taggeldbezugsberechtigt werden, zuvor - abgesehen von den in Art. 23 Abs. 2 AVIG genannten Personen - als Arbeitnehmer tätig waren. Anders verhält es sich im Bereich der Erwerbsersatzordnung und der Invalidenversicherung (wie auch der Militärversicherung). So können bei der Erwerbsersatzordnung Dienstleistende vor dem Einrücken Arbeitnehmer gewesen sein oder Selbständigerwerbende oder Nichterwerbstätige. Dies gilt auch für Personen, die sich in einer Eingliederung befinden und Taggelder der Invalidenversicherung beziehen. Analoges trifft für Bezüger eines Taggelds der Militärversicherung zu. e) Die Arbeitslosenkasse verweist darauf, dass nach Art. 25ter Abs. 1 IVG Beiträge "gegebenenfalls" auch an die Arbeitslosenversicherung zu entrichten sind. aa) Diese Bestimmung hält sich in ihren Grundzügen an Art. 19a EOG (Sitzung der ständerätlichen Kommission vom 10. September BGE 123 V 223 S. 228 1985, Protokoll S. 13 f.), der im ersten Absatz auch von "gegebenenfalls" spricht. Mit dieser Formulierung wird die ALV-Beitragspflicht auf dem Ersatzeinkommen davon abhängig gemacht, ob der Dienstleistende vor dem Einrücken entweder Arbeitnehmer war und massgebenden Lohn erzielte oder ob er selbständigerwerbend oder nichterwerbstätig war. Demzufolge kommt es für den Umfang der Beitragspflicht (nur AHV/IV/EO-Beitrag oder auch ALV-Beitrag) auf dem Ersatzeinkommen auf den AHV-Beitragsstatus an, den der Dienstleistende vor dem Einrücken hatte. Die auf Art. 19a Abs. 2 Satz 1 EOG gestützte Ausführungsbestimmung des Art. 21a EOV mit dem Randtitel "Beitragsberechnung für Arbeitnehmer" sieht darum vor, dass für Arbeitnehmer auf der EO-Entschädigung Beiträge an die AHV/IV/EO sowie auch an die ALV zu entrichten sind. So hat der Arbeitgeber, der dem Dienstleistenden die Entschädigung auszahlt oder mit dem Lohn verrechnet, darüber "wie für einen Bestandteil des massgebenden Lohnes im Sinne der AHV" mit der Ausgleichskasse abzurechnen, wobei ihm diese die Arbeitgeberbeiträge zurückvergütet oder gutschreibt (Abs. 1); wird die Entschädigung von der Ausgleichskasse direkt ausbezahlt, zieht diese die "Arbeitnehmerbeiträge" ab (Abs. 3). Insofern wird die EO-Entschädigung dem massgebenden Lohn gleichgestellt und wie solcher behandelt. Gesetzliche Grundlage für diese Gleichstellung ist einerseits die in Art. 19a Abs. 1 EOG für den "gegebenen Fall" stipulierte ALV-Beitragspflicht und anderseits Art. 3 Abs. 1 AVIG , der ALV-Beiträge nur bei Erzielung von massgebendem Lohn vorsieht. Anders verhält es sich bei den EO-Entschädigungen an Selbständigerwerbende und Nichterwerbstätige. Hier werden nur Beiträge an die AHV/IV/EO erhoben ( Art. 21b Abs. 1 EOV ). Aus dem Umstand, dass diese aufgrund von Art. 19a Abs. 1 Satz 2 EOG paritätisch zu entrichten sind und dass der gleiche Ansatz wie für Arbeitnehmer angewandt wird ( Art. 21b Abs. 1 EOV ), kann aber weder gefolgert werden, auch die EO-Entschädigung an Selbständigerwerbende und Nichterwerbstätige werde dem massgebenden Lohn gleichgestellt, noch - umgekehrt - abgeleitet werden, die EO-Entschädigung an Arbeitnehmer sei eben doch nur Erwerbseinkommen und nicht massgebender Lohn. bb) Die dargestellte EO-Regelung gilt sinngemäss auch für die IV-Taggelder, indem gemäss dem mit der EOV-Revision auf den 1. Januar 1988 erlassenen und auf Art. 25ter Abs. 2 IVG gestützten Art. 81bis IVV "für die Erfassung der Taggelder als BGE 123 V 223 S. 229 Erwerbseinkommen im Sinne der AHV" u.a. Art. 21a und 21b EOV sinngemäss gelten (dazu ZAK 1987 S. 468). Demzufolge wird das IV-Taggeld bei einem Versicherten, der vor Beginn der Eingliederungsmassnahme als Arbeitnehmer tätig war, in sinngemässer Anwendung von Art. 21a EOV dem massgebenden Lohn gleichgestellt und wie solcher behandelt. Gesetzliche Grundlage dafür ist - in analoger Weise wie bei der EO-Ordnung - einerseits die in Art. 25ter Abs. 1 IVG für den "gegebenen Fall" festgelegte ALV-Beitragspflicht und anderseits Art. 3 Abs. 1 AVIG . Wollte man - wie die Vorinstanz - den Ersatzeinkommen bildenden IV-Taggeldern auch bei Arbeitnehmern den Charakter von massgebendem Lohn "definitionsgemäss" (und damit generell) versagen, so erwiese sich dies als gesetz- und verordnungswidrig, nachdem Art. 25ter Abs. 1 IVG für den "gegebenen Fall" die ALV-Beitragspflicht eingeführt hat und solches Ersatzeinkommen nach Art. 21a EOV in Verbindung mit Art. 81bis IVV ausdrücklich wie massgebender Lohn behandelt wird. Die Vorinstanz beruft sich daher zu Unrecht auf Art. 9 Abs. 1 AHVG zur Abgrenzung von selbständiger und unselbständiger Erwerbstätigkeit. f) Zusammenfassend ist festzuhalten, dass Taggelder, welche die Invalidenversicherung einem Versicherten ausrichtet, der vor der Eingliederung AHV-rechtlich den Status eines unselbständigerwerbenden Arbeitnehmers hatte, als massgebender Lohn im Sinne der AHV gelten und der ALV-Beitragspflicht unterstehen. Wie die Arbeitslosenkasse zutreffend darlegt, sind entgegen der Meinung der Vorinstanz denn auch im Falle des Beschwerdegegners auf den IV-Taggeldern ALV-Beiträge erhoben worden. Ist das vom Beschwerdegegner bezogene IV-Taggeld als massgebender Lohn zu betrachten, so hat die Arbeitslosenkasse bei Ermittlung des versicherten Verdienstes nach Art. 23 Abs. 1 AVIG zu Recht darauf abgestellt. Ihre Verfügung erweist sich damit, auch rechnerisch,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