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17</w:t>
      </w:r>
    </w:p>
    <w:p>
      <w:r>
        <w:t>Bundesgericht (BGE), 1996-01-01, FR</w:t>
      </w:r>
    </w:p>
    <w:p>
      <w:r>
        <w:rPr>
          <w:b/>
        </w:rPr>
        <w:t xml:space="preserve">Quelle: </w:t>
      </w:r>
      <w:r>
        <w:t>https://mcp.opencaselaw.ch/entscheid/bge_BGE_122_IV_17</w:t>
      </w:r>
    </w:p>
    <w:p>
      <w:r>
        <w:t>FR: ATF 122 IV 17</w:t>
      </w:r>
    </w:p>
    <w:p>
      <w:r>
        <w:t>IT: DTF 122 IV 17</w:t>
      </w:r>
    </w:p>
    <w:p>
      <w:pPr>
        <w:pStyle w:val="Heading2"/>
      </w:pPr>
      <w:r>
        <w:t>Regeste</w:t>
      </w:r>
    </w:p>
    <w:p>
      <w:r>
        <w:t>Regeste Art. 125 StGB; fahrlässige Körperverletzung, adäquate Kausalität; Sorgfaltspflicht des Skifahrers. Skifahrer müssen immer damit rechnen, dass sie in unübersichtlichen Streckenabschnitten auf Hindernisse stossen wie z.B. auf dem Boden sitzende oder hingefallene Pistenbenützer, und ihre Geschwindigkeit so herabsetzen, dass sie an ihnen vorbeifahren können (E. 2b). Wer eine unübersichtliche Pistenkuppe zu schnell überfährt, so dass er dahinter sich befindenden Personen nicht mehr ausweichen kann, riskiert nach dem gewöhnlichen Lauf der Dinge und der allgemeinen Lebenserfahrung, schuldhaft einen Unfall zu verursachen (E. 2c). Der Umstand, dass sich - aus welchem Grund auch immer - mehrere Personen unterhalb einer Pistenkuppe befinden, stellt nicht ein derart aussergewöhnliches, abwegiges und unvorhersehbares Verhalten dar, das alle anderen Unfallursachen, insbesondere das Auftauchen eines Skifahrers, der zu schnell fährt und nicht mehr anhalten oder ausweichen kann, völlig in den Hintergrund treten lässt (E. 2c).</w:t>
      </w:r>
    </w:p>
    <w:p>
      <w:r>
        <w:t>Regeste Art. 125 CP; lésions corporelles par négligence, causalité adéquate; devoir de diligence du skieur. Le skieur qui descend une piste doit toujours compter avec la possibilité de trouver, dans les passages sans visibilité, des obstacles tels que des skieurs à terre et il doit réduire sa vitesse de manière à pouvoir les éviter (consid. 2b). Le skieur qui franchit une bosse trop rapidement de telle sorte qu'il n'est pas en mesure d'éviter les skieurs qui se trouvent derrière cet obstacle commet une faute qui, selon le cours ordinaire des choses et l'expérience de la vie, est de nature à entraîner un accident (consid. 2c). Le fait, pour un groupe de skieurs, de s'arrêter sous une bosse, quelle qu'en soit la cause, ne constitue pas un comportement si extraordinaire, insensé et imprévisible qu'il relègue à l'arrière-plan tous les autres facteurs qui ont contribué à l'avènement du résultat, en particulier la survenance d'un skieur qui, ne maîtrisant pas sa vitesse, ne parvient pas à s'arrêter ou à éviter l'obstacle (consid. 2c).</w:t>
      </w:r>
    </w:p>
    <w:p>
      <w:r>
        <w:t>Regesto Art. 125 CP; lesioni colpose, causalità adeguata; dovere di diligenza dello sciatore. Uno sciatore deve sempre prendere in considerazione, in passaggi privi di visibilità, di poter essere ostacolato, ad esempio, da altri utenti della pista giacenti a terra, e deve pertanto ridurre la sua velocità in modo da poterli evitare (consid. 2b). Chi supera una cunetta così velocemente da non poter evitare gli sciatori che si trovano dietro tale ostacolo, rischia, secondo l'andamento generale delle cose e l'esperienza, di causare colpevolmente un incidente (consid. 2c). La circostanza che un gruppo di sciatori si trovi, per una ragione qualsiasi, dietro una cunetta, non costituisce un comportamento a tal punto straordinario, insensato e imprevedibile da relegare in secondo piano tutti gli altri elementi, in particolare il sopraggiungimento di uno sciatore che per la sua velocità non è più in grado di fermarsi o evitare l'ostacolo, che hanno contribuito al verificarsi dell'evento (consid. 2c).</w:t>
      </w:r>
    </w:p>
    <w:p>
      <w:pPr>
        <w:pStyle w:val="Heading2"/>
      </w:pPr>
      <w:r>
        <w:t>Erwägungen</w:t>
      </w:r>
    </w:p>
    <w:p>
      <w:r>
        <w:rPr>
          <w:b/>
        </w:rPr>
        <w:t>E. 1</w:t>
      </w:r>
    </w:p>
    <w:p>
      <w:r>
        <w:t>(Recevabilité).</w:t>
      </w:r>
    </w:p>
    <w:p>
      <w:r>
        <w:rPr>
          <w:b/>
        </w:rPr>
        <w:t>E. 2</w:t>
      </w:r>
    </w:p>
    <w:p>
      <w:r>
        <w:t>a) Le recourant a été reconnu coupable de lésions corporelles par négligence au sens de l' art. 125 CP . Selon cette disposition, "celui qui, par négligence, aura fait subir à une personne une atteinte à l'intégrité corporelle ou à la santé sera, sur plainte, puni de l'emprisonnement ou de l'amende". L' art. 125 al. 2 CP prévoit que si la lésion est grave, l'auteur sera poursuivi d'office. L' art. 18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b) Pour qu'il y ait lésions corporelles par négligence, il faut tout d'abord, d'une part, que l'auteur ait violé les règles de prudence que les circonstances lui imposaient pour ne pas excéder les limites du risque admissible et, d'autre part, qu'il n'ait pas déployé l'attention et les BGE 122 IV 17 S. 20 efforts que l'on pouvait attendre de lui pour se conformer à son devoir (cf. ATF 121 IV 207 consid. 2a, ATF 116 IV 306 consid. 1a et les références citées). aa) Pour déterminer plus précisément quels étaient les devoirs imposés par la prudence, on peut se référer à des normes édictées par l'ordre juridique pour assurer la sécurité et éviter les accidents ( ATF 121 IV 207 consid. 2a, 118 IV 130 consid. 3a, ATF 116 IV 306 consid. 1a, ATF 114 IV 173 consid. 2a). A défaut de dispositions légales ou réglementaires, on peut se référer à des règles analogues qui émanent d'associations privées ou semi-publiques lorsqu'elles sont généralement reconnues ( ATF 121 IV 207 consid. 2a, ATF 118 IV 130 consid. 3a, ATF 115 IV 189 consid. 3b p. 192 s.) En particulier, la jurisprudence admet de se référer aux règles établies par la Fédération internationale de ski ( ATF 106 IV 350 consid. 3a). La violation des devoirs de la prudence peut aussi être déduite des principes généraux, si aucune règle spéciale de sécurité n'a été violée (STRATENWERTH, Allgemeiner Teil I, Berne 1982, p. 406 no 24; DONATSCH, Sorgfaltsbemessung und Erfolg beim Fahrlässigkeitsdelikt, Zurich 1987, p. 296 ss). En l'espèce, il est reproché au recourant une action, soit d'avoir descendu la piste de manière imprudente. Il n'y a donc pas à examiner les règles particulières applicables en cas d'omission, à savoir l'exigence d'une position de garant (cf. ATF 121 IV 10 consid. 2b, ATF 117 IV 130 consid. 2a, ATF 115 IV 199 consid. 2b et c p. 204). bb) S'agissant d'un accident de ski, c'est à juste titre, au vu des principes rappelés, que l'autorité cantonale s'est référée aux règles établies par la Fédération internationale de ski. Il semble cependant que l'autorité cantonale et le recourant n'aient connu que les règles adoptées en 1967 (que l'on trouve dans le texte de LOUIS DALLÈVES, Responsabilité du skieur, FJS 583, version 1981, p. 2 ss), et non pas les règles adoptées en 1990, qui les ont remplacées et qui étaient évidemment applicables au moment de l'accident (on peut lire ces nouvelles dispositions dans l'article de HANS-KASPAR STIFFLER, Die FIS-Verhaltensregeln für Skifahrer - Fassung 1990 -, RSJ 87/1991 p. 7 ss, 8 s.; celles-ci ont également été reprises dans les "Directives pour le comportement des skieurs", Commission suisse pour la prévention des accidents sur les descentes à ski et les pistes de ski de fond, Berne 1991). Tranchant une question naguère controversée (DALLÈVES, op.cit., p. 3; LOUIS DALLÈVES, La responsabilité civile du skieur et des personnes chargées de l'entretien des pistes de ski, JT 1967 I p. 322 ss, 327 et les BGE 122 IV 17 S. 21 références citées), la nouvelle règle no 2 de la Fédération internationale de ski exige que le skieur descende "à vue", par quoi on entend qu'il doit adapter sa vitesse à sa distance de visibilité et skier de telle manière qu'il puisse s'arrêter ou effectuer une manoeuvre d'évitement en présence d'un obstacle prévisible survenant dans son champ de vision (STIFFLER, op.cit., p. 8; HANS-KASPAR STIFFLER, Schweizerisches Skirecht, Derendingen 1991, p. 30 no 121 et 122). Cette formulation consacre la solution qui était déjà préconisée par l'auteur cité par le recourant (DALLÈVES, op.cit., FJS 583 p. 3; Dallèves, op.cit., JT 1967 I p. 327 s.). La règle no 2 est considérée comme essentielle (STIFFLER, op.cit., Derendingen 1991, p. 31 no 123); elle implique que le skieur puisse, sur sa distance de visibilité, s'arrêter ou effectuer un évitement de manière à préserver autrui (STIFFLER, op.cit., Derendingen 1991, p. 31 no 124), le cas échéant en se laissant tomber (STIFFLER, op.cit., Derendingen 1991, p. 31 no 125). La règle est également applicable dans les passages où la visibilité est très restreinte, parce que ce sont souvent des passages difficiles où les skieurs chutent fréquemment sans pouvoir libérer rapidement la piste (STIFFLER, op.cit., Derendingen 1991, p. 31 no 124). Même lorsqu'aucune règle de sécurité n'a été édictée, la jurisprudence a déduit des principes de la prudence que celui qui exploite un dispositif dangereux doit prendre les mesures de précaution commandées par les circonstances ( ATF 110 IV 68 consid. 3); en particulier, celui qui pilote un engin mobile doit regarder dans le sens de marche, se montrer attentif et maître des commandes, de manière à éviter de heurter les personnes ou les biens appartenant à autrui qui peuvent s'y trouver. On peut déduire des principes généraux de la prudence que celui qui emploie un moyen de locomotion présentant, par son volume, son poids ou sa vitesse un danger pour autrui doit le maîtriser de manière à ne pas heurter des personnes ou des biens appartenant à autrui qui se trouvent dans la zone du déplacement, en utilisant normalement celle-ci. cc) L'autorité cantonale a observé que le recourant ne pouvait s'exonérer du devoir découlant de la règle no 2 en invoquant une règle de priorité, parce qu'il était le skieur amont et que celui-ci est débiteur de la priorité selon la règle no 3 de la Fédération internationale de ski (STIFFLER, op.cit., RSJ 87/1991 p. 8). Cette remarque est de peu d'importance, puisque l'on ne se trouve de toute manière pas dans l'hypothèse où les trajectoires de deux skieurs en mouvement se coupent. BGE 122 IV 17 S. 22 dd) Le recourant tente d'invoquer en sa faveur la règle no 6 de la Fédération internationale de ski qui exige d'éviter les arrêts sans nécessité aux endroits sans visibilité et de libérer la piste, en cas d'accident, le plus rapidement possible (STIFFLER, op.cit., RSJ 87/1991 p. 8). La doctrine observe à juste titre que la règle no 6 ne libère pas les autres skieurs des obligations découlant pour eux notamment de la règle no 2; en effet, c'est généralement aux endroits de peu de visibilité que les skieurs chutent ou se heurtent, sans pouvoir immédiatement réunir leur matériel et dégager la piste, en particulier si le skieur est blessé; celui qui descend la piste doit toujours compter avec la possibilité de trouver, dans les passages sans visibilité, des obstacles tels que des skieurs à terre et il doit réduire sa vitesse de manière à pouvoir les éviter (STIFFLER, op.cit., Derendingen 1991, p. 40 no 164; cf. également DALLÈVES, op.cit., JT 1967 I 327 s.). En l'espèce, le recourant, qui connaissait bien les lieux, s'est élancé sur une bosse à grande vitesse, alors qu'il ne pouvait lui échapper qu'elle lui masquait une partie de la piste; il devait s'attendre à ce que le passage de cette bosse ait provoqué, par exemple, la chute d'un skieur et que d'autres se soient portés à son secours, comme le prescrit la règle no 9 de la Fédération internationale de ski (STIFFLER, op.cit., RSJ 87/1991 p. 9). En présence des skieurs qui se trouvaient derrière la bosse, à la suite d'une première collision, le recourant s'est révélé incapable, lorsqu'il les a vus, de s'arrêter ou de les éviter, provoquant ainsi une violente collision. Il n'a ainsi pas été en mesure de maîtriser son moyen de locomotion sur sa distance de visibilité, de sorte qu'il a violé les devoirs de la prudence que les circonstances lui imposaient. ee) Lorsqu'il y a eu violation des devoirs de la prudence, il faut encore que celle-ci puisse être imputée à faute, c'est-à-dire que l'on puisse reprocher à l'auteur, compte tenu de ses circonstances personnelles, d'avoir fait preuve d'un manque d'effort blâmable (CORBOZ, L'homicide par négligence, SJ 1994 p. 169 ss, 196; STRATENWERTH, op.cit., p. 409 s. no 34). Il ne ressort nullement des faits retenus - qui lient la Cour de cassation - que des circonstances particulières auraient empêché le recourant de se conformer à son devoir. Il faut donc conclure qu'il a commis une négligence. c) Pour qu'il y ait lésions corporelles par négligence, il ne suffit pas de constater la violation fautive d'un devoir de prudence d'une part et l'existence des lésions corporelles d'autre part, il faut encore qu'il existe un rapport de causalité entre cette violation et les lésions subies ( art. 125 al. 1 CP ). BGE 122 IV 17 S. 23 aa) Un comportement est la cause naturelle d'un résultat s'il en constitue l'une des conditions sine qua non ( ATF 121 IV 207 consid. 2a p. 212, ATF 116 IV 306 consid. 2a et les arrêts cités). La constatation du rapport de causalité naturelle relève du fait, ce qui la soustrait au contrôle de la Cour de cassation ( ATF 121 IV 207 consid. 2a p. 212, ATF 117 IV 130 consid. 2a p. 133 s., ATF 115 IV 100 consid. 2a, 241 consid. 3 et les arrêts cités). Il y a toutefois violation du droit fédéral si l'autorité cantonale méconnaît le concept même de la causalité naturelle ( ATF 121 IV 207 consid. 2a p. 212, ATF 117 IV 130 consid. 2a p. 134, ATF 101 IV 149 consid. 2b). En l'espèce, si le recourant avait skié plus lentement, comme l'exigeait le manque de visibilité, il aurait pu et dû, en maîtrisant correctement ses skis, s'arrêter en temps utile ou effectuer un virage et éviter le choc; le manque de prudence fautif est la cause du choc, lequel a entraîné des lésions corporelles, comme cela a été constaté en fait d'une manière qui lie la Cour de cassation. On ne saurait donc dire que l'autorité cantonale a méconnu le concept de la causalité naturelle. bb)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 ATF 121 IV 10 consid. 3 p. 15, 207 consid. 2a p. 212, ATF 120 IV 300 consid. 3e p. 312, ATF 118 IV 130 consid. 3c, ATF 115 IV 100 consid. 2b, 199 consid. 5c et les arrêts cités). Il s'agit-là d'une question de droit que la Cour de cassation revoit librement ( ATF 121 IV 207 consid. 2a p. 213, ATF 117 IV 130 consid. 2a p. 134). La causalité adéquate peut cependant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121 IV 10 consid. 3, 207 consid. 2a p. 213, ATF 120 IV 300 consid. 3e p. 312 et les arrêts cités). Le skieur qui franchit une bosse trop rapidement de telle sorte qu'il n'est pas en mesure d'éviter les skieurs qui se trouvent derrière cet obstacle BGE 122 IV 17 S. 24 commet une faute qui, selon le cours ordinaire des choses et l'expérience de la vie, est de nature à entraîner un accident du genre de celui qui s'est produit. La doctrine cite d'ailleurs un exemple analogue (DALLÈVES, op.cit., JT 1967 I p. 326 s.). Il n'y a rien d'extraordinaire et d'imprévisible à trouver, derrière une bosse qui masque la visibilité, un skieur tombé à terre (DALLÈVES, op.cit., JT 1967 I p. 327; STIFFLER, op.cit., Derendingen 1991, p. 40 no 164). Il n'est pas non plus extraordinaire et imprévisible qu'il y ait un groupe de skieurs derrière la bosse, puisque la règle no 9 de la Fédération internationale de ski prescrit de se porter au secours de ceux qui sont tombés (cf. STIFFLER, op.cit., RSJ 87/1991 p. 9). Partant, la question de savoir si, dans le cas d'espèce, les victimes ont elles-mêmes commis une faute concomitante en s'arrêtant sur la piste à l'endroit de l'accident n'est pas pertinente. D'une part, il n'y a pas compensation des fautes au pénal. D'autre part, le fait pour un groupe de skieurs de s'arrêter sous une bosse, quelle qu'en soit la cause, ne constitue pas un comportement si extraordinaire, insensé et imprévisible au point de reléguer à l'arrière-plan tous les autres facteurs qui ont contribué à l'avènement du résultat, en particulier la survenance d'un skieur qui, ne maîtrisant pas sa vitesse, ne parvient pas à s'arrêter ou à éviter l'obstacle. Il appartient en effet à celui-ci soit de choisir une trajectoire où la visibilité est bonne, soit de réduire sa vitesse au passage de la bosse de manière à pouvoir réagir de façon adéquate en présence d'un ou de plusieurs skieurs masqués par celle-ci. Il convient de relever qu'indépendamment de l'obligation d'adapter sa vitesse à la distance de visibilité, il n'est désormais plus possible de descendre à grande vitesse des pistes très fréquentées. Il se produit, pour le ski, un phénomène comparable à celui observé en matière de circulation routière: passé une certaine limite, plus l'usage d'un bien s'accroît, plus les possibilités d'utilisation de celui-ci se réduisent. Ainsi, une augmentation de la mobilité peut conduire à l'immobilité (cf. SCHUBARTH, Unsere tägliche Bedrohung im Strassenverkehr - ein Problem der "äusseren" Sicherheit?, Sécurité intérieure - Insécurité intérieure? Schweizerische Arbeitsgruppe für Kriminologie 1995 vol. 13, p. 153 ss, 162). En estimant qu'il n'y avait pas de rupture du rapport de causalité adéquate l'autorité cantonale n'a donc pas violé le droit fédéral. d) Il a été établi en fait - d'une manière qui lie la Cour de cassation ( art. 277bis al. 1 PPF ) - que la collision provoquée par l'imprudence du recourant a entraîné des lésions corporelles; celles-ci doivent être BGE 122 IV 17 S. 25 qualifiées de graves dans le cas de l'un des skieurs (sur cette notion: ATF 109 IV 18 consid. 2a) et de simples dans le cas de l'autre skieur qui a déposé plainte en temps utile. La condamnation du recourant pour lésions corporelles par négligence au sens de l' art. 125 CP ne viole donc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