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190</w:t>
      </w:r>
    </w:p>
    <w:p>
      <w:r>
        <w:t>Bundesgericht (BGE), 1995-01-01, DE</w:t>
      </w:r>
    </w:p>
    <w:p>
      <w:r>
        <w:rPr>
          <w:b/>
        </w:rPr>
        <w:t xml:space="preserve">Quelle: </w:t>
      </w:r>
      <w:r>
        <w:t>https://mcp.opencaselaw.ch/entscheid/bge_BGE_121_V_190</w:t>
      </w:r>
    </w:p>
    <w:p>
      <w:r>
        <w:t>FR: ATF 121 V 190</w:t>
      </w:r>
    </w:p>
    <w:p>
      <w:r>
        <w:t>IT: DTF 121 V 190</w:t>
      </w:r>
    </w:p>
    <w:p>
      <w:pPr>
        <w:pStyle w:val="Heading2"/>
      </w:pPr>
      <w:r>
        <w:t>Regeste</w:t>
      </w:r>
    </w:p>
    <w:p>
      <w:r>
        <w:t>Regeste Art. 28 Abs. 1 und 2, Art. 22 und 29 Abs. 2, Art. 48 Abs. 2 IVG, Art. 18, Art. 20ter Abs. 3, Art. 28 Abs. 1 IVV. Ist ein Versicherter nach Ablauf der einjährigen Wartezeit nicht oder noch nicht eingliederungsfähig, steht ihm eine Rente zu, selbst wenn in Zukunft Eingliederungsmassnahmen beabsichtigt sind. Die in BGE 100 V 191 Erw. 5 genannten Ausnahmen vom Grundsatz "Eingliederung vor Rente" sind durch die seit 1. Januar 1985 gültige neue Fassung von Art. 18 und Art. 28 IVV obsolet geworden.</w:t>
      </w:r>
    </w:p>
    <w:p>
      <w:r>
        <w:t>Regeste Art. 28 al. 1 et 2, art. 22 et art. 29 al. 2, art. 48 al. 2 LAI, art. 18, art. 20ter al. 3, art. 28 al. 1 RAI. Un assuré qui, au terme de la période d'attente d'une année, n'est pas, ou pas encore apte à être réadapté, a droit à une rente, même si des mesures de réadaptation sont prévues. Les exceptions - énoncées dans l'arrêt ATF 100 V 191 consid. 5 - au principe selon lequel la réadaptation prime la rente, sont devenues obsolètes ensuite de l'entrée en vigueur, le 1er janvier 1985, des art. 18 et 28 RAI révisés.</w:t>
      </w:r>
    </w:p>
    <w:p>
      <w:r>
        <w:t>Regesto Art. 28 cpv. 1 e 2, art. 22 e art. 29 cpv. 2, art. 48 cpv. 2 LAI, art. 18, art. 20ter cpv. 3, art. 28 cpv. 1 OAI. Un assicurato che alla scadenza del periodo di attesa di un anno non è o non è ancora integrabile ha diritto a una rendita quand'anche sia prevista, per il futuro, l'esecuzione di provvedimenti d'integrazione. Con il nuovo tenore degli art. 18 e 28 OAI, vigente dal 1o gennaio 1985, le eccezioni al principio della priorità dell'integrazione sulla rendita menzionate in DTF 100 V 191 consid. 5 sono divenute obsolete.</w:t>
      </w:r>
    </w:p>
    <w:p>
      <w:pPr>
        <w:pStyle w:val="Heading2"/>
      </w:pPr>
      <w:r>
        <w:t>Erwägungen</w:t>
      </w:r>
    </w:p>
    <w:p>
      <w:r>
        <w:rPr>
          <w:b/>
        </w:rPr>
        <w:t>E. 3</w:t>
      </w:r>
    </w:p>
    <w:p>
      <w:r>
        <w:t>a) Dem Beschwerdeführer ist darin beizupflichten, dass Art. 28 Abs. 1 IVV (in der seit 1. Januar 1985 geltenden Fassung) die Koordination mit Art. 18 IVV bezweckt (ZAK 1984 S. 415), dies in Übereinstimmung mit dem grundsätzlichen Vorrang der Eingliederung und des Taggeldes vor der Rente ( BGE 116 V 92 ). Nach Art. 18 IVV (dessen Abs. 1 und 2 ebenfalls auf den 1. Januar 1985 geändert worden sind) hat der Versicherte, der mindestens 50% arbeitsunfähig ist und auf den Beginn bevorstehender Eingliederungsmassnahmen warten muss, für die Wartezeit Anspruch auf das sog. Wartetaggeld (Abs. 1). Dieser Anspruch beginnt im Zeitpunkt, in welchem die IV-Stelle (resp. vorher die Invalidenversicherungs-Kommission) aufgrund ihrer Abklärungen feststellt, dass Eingliederungsmassnahmen angezeigt sind, spätestens aber vier Monate nach Eingang der Anmeldung (Abs. 2). Dabei haben Rentenbezüger, die sich einer Eingliederungsmassnahme BGE 121 V 190 S. 191 unterziehen, keinen Anspruch auf ein Taggeld für die Wartezeit (Abs. 3). Mit dieser Neuregelung sollte verhindert werden, dass der Versicherte - anders als nach der früheren Fassung von Art. 18 IVV - in der Zwischenzeit, d.h. bis zur Anordnung einer konkreten Eingliederungsmassnahme, ohne finanzielle Leistungen der Invalidenversicherung bleibt, sofern nicht bereits ein Rentenanspruch entstanden ist. Ferner soll verhindert werden, dass in dieser ungeklärten Situation ein solcher Anspruch entsteht (ZAK 1984 S. 412 f.). b) Der Beschwerdeführer verkennt indessen, dass es im vorliegenden Rechtsstreit nicht um ein Problem der Koordination zwischen Rente und Wartetaggeld geht. Wie er in der Beschwerde an die Vorinstanz selber zugegeben hat, besteht kein Anspruch auf ein Wartetaggeld. Der Beschwerdeführer hat sich am 15. Februar 1990 bei der Invalidenversicherung angemeldet. Am 7. Mai 1990 hat er die Ausbildung an der Handelsschule X angetreten, welche im nachhinein - entsprechend dem Vorschlag der Regionalstelle vom 3. Januar 1991 - von der Invalidenversicherung als Umschulung übernommen wurde (Verfügungen vom 29. Januar 1991), dies unter Zusprechung von Taggeldern für die Zeit vom 7. Mai 1990 bis 26. Februar 1992 (Verfügungen vom 14. Februar 1991).</w:t>
      </w:r>
    </w:p>
    <w:p>
      <w:r>
        <w:rPr>
          <w:b/>
        </w:rPr>
        <w:t>E. 4</w:t>
      </w:r>
    </w:p>
    <w:p>
      <w:r>
        <w:t>Damit ist aber die Frage noch nicht entschieden, ob der Beschwerdeführer bis zum Beginn der als Umschulung übernommenen Ausbildung an der Handelsschule X am 7. Mai 1990 eine Rente zugute hat. Sie ist nach Massgabe der allgemeinen Regeln über die Entstehung des Rentenanspruchs und über den Vorrang der Eingliederung zu beantworten. a) Aus dem Vorrang der Eingliederung folgt, dass vor der Durchführung von Eingliederungsmassnahmen vorübergehend eine Rente nur gewährt werden darf, wenn der Versicherte wegen seines Gesundheitszustandes noch nicht eingliederungsfähig ist ( BGE 100 V 189 Erw. 3; ferner ZAK 1971 S. 459 Erw. 1 mit weiteren Hinweisen). In ZAK 1971 S. 460 Erw. 2 ist die Frage aufgeworfen worden, ob in Abweichung des Grundsatzes des Vorrangs der Eingliederung dann - trotz Eingliederungsfähigkeit - eine Rente zugesprochen werden kann, wenn zufolge eines offensichtlichen Fehlers der Verwaltung die Eingliederung verzögert wird und ein besonderer Härtefall vorliegt. Sie konnte indessen wegen des passiven Verhaltens des damaligen Versicherten offengelassen werden, welcher selber eine Anstrengung hätte BGE 121 V 190 S. 192 unternehmen oder wenigstens bei der Versicherung auf Beschleunigung der Durchführung der beruflichen Eingliederungsmassnahmen hätte drängen sollen. In BGE 100 V 191 Erw. 5 wurde die offengelassene Frage schliesslich in dem Sinne beantwortet, dass eine Rente auch dann gewährt werden könne, wenn die Verwaltung durch einen offensichtlichen Fehler das Eingliederungsverfahren verzögert oder wenn sich der Versicherte in einer finanziellen Notlage befindet. b) Es fragt sich, ob diese Ausnahmen auch heute noch Gültigkeit haben. Bejahendenfalls würde sich weiter fragen, ob dem Beschwerdeführer unter dem Aspekt einer finanziellen Notlage (für das Abklärungs- und das vorinstanzliche Beschwerdeverfahren ist ihm die unentgeltliche Verbeiständung gewährt worden) für die Zeit bis zum Beginn der Umschulung eine Rente zusteht. c) In ZAK 1986 S. 603 Erw. 2a wird - ohne auf die in BGE 100 V 191 Erw. 5 erwähnten Ausnahmen hinzuweisen - festgehalten, dass Renten in der Regel erst dann ausgerichtet werden, wenn die Möglichkeit einer Eingliederung nicht oder nur in ungenügendem Masse (d.h. in einem nicht rentenausschliessenden Umfang) gegeben ist. Dieses Urteil knüpft damit an die ursprüngliche Rechtsprechung an, wonach eine Rente vor Durchführung von Eingliederungsmassnahmen nur in Betracht kommt, wenn der Versicherte nicht oder noch nicht eingliederungsfähig ist. Wohl war in diesem Urteil noch die alte Fassung von Art. 28 Abs. 1 IVV (gültig gewesen bis Ende 1984) massgebend, welche in Verbindung mit Art. 18 Abs. 2 IVV (ebenfalls in der bis Ende 1984 gültig gewesenen Fassung) ein Wartetaggeld erst ab Anordnung einer Eingliederungsmassnahme vorsah. Diese frühere Regelung hatte - wie bereits erwähnt - dazu geführt, dass Versicherte in einer unter Umständen verhältnismässig langen Zeit (zwischen IV-Anmeldung und späterer Anordnung der Eingliederungsmassnahme) ohne jede finanzielle Leistung der Invalidenversicherung blieben, wenn nicht (nach Massgabe von BGE 100 V 189 Erw. 3) ein Rentenanspruch entstanden war (vgl. ZAK 1984 S. 412; vgl. auch BGE 116 V 89 Erw. 2b f. und ZAK 1990 S. 215 Erw. 2b). Mit der Novellierung von Art. 28 IVV (und Art. 18 IVV ) ab 1. Januar 1985 stellt sich das Problem einer vom Versicherten zu tragenden Verzögerung bei der Abklärung der Eingliederungsmöglichkeiten und/oder einer finanziellen Notlage aber nicht mehr, weil nun bei bestehender Eingliederungsfähigkeit ( BGE 117 V 278 Erw. 2b) spätestens vier Monate nach der Anmeldung Wartetaggelder einsetzen ( Art. 18 Abs. 2 IVV neue Fassung). Diese Lösung lässt sich mit dem BGE 121 V 190 S. 193 Grundsatz der "Eingliederung vor Rente" besser vereinbaren als die frühere ( BGE 116 V 89 Erw. 2b, ZAK 1990 S. 215 Erw. 2b). Bei dieser neuen Rechtslage sind die beiden in BGE 100 V 191 Erw. 5 bejahten Ausnahmen (vgl. ZAK 1971 S. 460 oben Erw. 2) vom erwähnten Grundsatz (Rente im Falle der Verzögerung durch die Verwaltung und/oder bei finanzieller Notlage des Versicherten) obsolet geworden. Demzufolge kann eine Rente vor der Durchführung von Eingliederungsmassnahmen nur noch in Betracht kommen, wenn der Versicherte nicht oder noch nicht eingliederungsfähig ist. d) Dies ist denn auch der Inhalt der vom Beschwerdeführer gegenüber Ausgleichskasse und Vorinstanz angerufenen Rz. 1881 der vom BSV herausgegebenen IV-Mitteilungen Nr. 288 vom 14. Juli 1989. Weil der eingliederungsfähige Versicherte während der Warte- und Eingliederungszeit Taggelder erhält, kann ein Rentenanspruch frühestens ab dem Zeitpunkt der Beendigung der Eingliederungsmassnahme entstehen, und zwar selbst dann, wenn diese nur einen Teilerfolg brachte oder scheiterte (Rz. 1881 Abs. 2). Hingegen kann bei Abklärungsmassnahmen (welche zwar einen Taggeld-, aber keinen Wartetaggeldanspruch auslösen: ZAK 1991 S. 178), die zeigen sollen, ob der Versicherte überhaupt eingliederungsfähig ist, und die dann ergeben, dass dies nicht zutrifft, eine Rente rückwirkend zugesprochen werden (Rz. 1881 Abs. 3). Und schliesslich kann ein Rentenanspruch dann vor der Durchführung von Eingliederungsmassnahmen entstehen, wenn der Versicherte noch nicht eingliederungsfähig ist (Rz. 1881 Abs. 4). Um Auskunft zur Tragweite dieser Verwaltungsweisung gebeten, hat das BSV im Fall D. ( BGE 116 V 86 ) ausgeführt, man habe damit vermeiden wollen, dass eine Invalidenversicherungs-Kommission vorderhand auf einen Beschluss über den Rentenanspruch verzichte, um hernach den Versicherten in den Genuss von Taggeldern während einer allenfalls mehrmonatigen Wartezeit kommen zu lassen und ihm später, nach abgeschlossener Eingliederung, rückwirkend für einen Zeitraum vor Beginn der Wartezeit eine Rente zuzusprechen. Es sei aber klar, dass ein Versicherter, der nach Ablauf der einjährigen Wartezeit nach Art. 29 Abs. 1 lit. b IVG immer noch arbeitsunfähig und nicht (oder noch nicht) eingliederungsfähig sei, einen Rentenanspruch habe, auch wenn Eingliederungsmassnahmen ins Auge gefasst würden (vgl. BGE 116 V 94 Erw. 5). Dazu hat das Eidg. Versicherungsgericht am angegebenen Ort festgehalten, dass allein diese Auslegung sich mit Art. 48 Abs. 2 IVG vereinbaren lasse, BGE 121 V 190 S. 194 weil diese Bestimmung ausdrücklich Rentenleistungen für die zwölf der Anmeldung vorangehenden Monate (eventuell sogar länger) vorsehe, und zwar ohne Rücksicht auf künftige Eingliederungsmöglichkeiten. Beginne der Rentenanspruch, bevor die Auszahlung von Wartetaggeldern in Betracht komme, müsse die Rente grundsätzlich ohne Verzug zugesprochen werden. Der Grundsatz "Eingliederung vor Rente" spiele in diesem Zusammenhang nicht. Er komme erst dann zum Tragen, wenn vor dem Beginn des Anspruchs auf Wartetaggelder kein Rentenanspruch entstehe; in diesem Falle erhalte der Versicherte in erster Linie Wartetaggelder, und die Frage einer rückwirkenden Rente für den Zeitraum vor der Eingliederung stelle sich nicht ( Art. 28 Abs. 1 IVV ). e) Es fragt sich, wie der Hinweis in BGE 116 V 94 Erw. 5 zu verstehen ist, dass Art. 48 Abs. 2 IVG Rentenleistungen "sans égard aux possibilités d'une future réadaptation" vorsieht. Ist damit gemeint, dass ein sich verspätet anmeldender Versicherter auch dann Anspruch auf eine Rente hat, wenn er bei Ablauf der einjährigen Wartezeit zwar noch arbeitsunfähig, aber bereits eingliederungsfähig war? Wenngleich er sich nicht ausdrücklich auf BGE 116 V 94 Erw. 5 beruft, bejaht dies der Beschwerdeführer, indem er geltend macht, der grundsätzliche Vorrang von Eingliederungsmassnahmen bedeute nicht, dass ein Versicherter, der zwar eingliederungsfähig sei, sich aber vorerst selber einzugliedern versuche und erst später an die Invalidenversicherung gelange, für die Zeit bis zur tatsächlichen Durchführung von Eingliederungsmassnahmen keine Rente beanspruchen könne. Dem kann nicht beigepflichtet werden. Art. 48 Abs. 2 IVG betrifft nur die zeitliche (Rück-)Wirkung einer Anmeldung, ändert aber an dem in Art. 28 Abs. 2 IVG verankerten Grundsatz des Vorrangs der Eingliederung nichts. Wenn in BGE 116 V 94 Erw. 5 ausgeführt wird, der Grundsatz "Eingliederung vor Rente" spiele "dans ce contexte" nicht, so bezieht sich dies allein auf den Fall, wo zufolge nicht oder noch nicht gegebener Eingliederungsfähigkeit zunächst der Anspruch auf eine Rente entsteht. Ist der Versicherte aber von Anfang an (resp. nach Ablauf der einjährigen Wartezeit nach Art. 29 Abs. 1 lit. b IVG ) eingliederungsfähig, so bleibt es beim Vorrang der Eingliederung, und er erhält, wenn die Eingliederung nicht sofort angetreten werden kann, nach Massgabe von Art. 18 IVV ein Wartetaggeld (das seinerseits Eingliederungsfähigkeit voraussetzt: BGE 117 V 278 Erw. 2b; Rz. 1044 des Kreisschreibens über die Taggelder [KSTG]). Dass BGE 121 V 190 S. 195 ein Versicherter sich im Rahmen der Schadenminderungspflicht zunächst selber um eine zumutbare Erwerbstätigkeit bemüht und sich erst später bei der Invalidenversicherung anmeldet, führt zu keiner andern Betrachtungsweise. Eine rückwirkende Rente entfällt zufolge schon bestehender Eingliederungsfähigkeit. Und ein Wartetaggeld kann frühestens nach erfolgter Anmeldung in Betracht kommen, weil ein Versicherter erst dann auf Eingliederungsmassnahmen der Invalidenversicherung "wartet" (vgl. EVGE 1963 S. 153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