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235</w:t>
      </w:r>
    </w:p>
    <w:p>
      <w:r>
        <w:t>Bundesgericht (BGE), 1995-01-01, DE</w:t>
      </w:r>
    </w:p>
    <w:p>
      <w:r>
        <w:rPr>
          <w:b/>
        </w:rPr>
        <w:t xml:space="preserve">Quelle: </w:t>
      </w:r>
      <w:r>
        <w:t>https://mcp.opencaselaw.ch/entscheid/bge_BGE_121_IV_235</w:t>
      </w:r>
    </w:p>
    <w:p>
      <w:r>
        <w:t>FR: ATF 121 IV 235</w:t>
      </w:r>
    </w:p>
    <w:p>
      <w:r>
        <w:t>IT: DTF 121 IV 235</w:t>
      </w:r>
    </w:p>
    <w:p>
      <w:pPr>
        <w:pStyle w:val="Heading2"/>
      </w:pPr>
      <w:r>
        <w:t>Regeste</w:t>
      </w:r>
    </w:p>
    <w:p>
      <w:r>
        <w:t>Regeste Art. 90 Ziff. 2 und 35 Abs. 2 SVG; grobe Verkehrsregelverletzung durch vorschriftswidriges Überholen. Das blinde "Anhängen" an einen Überholenden ist gefährlich und verboten (E. 1b, Bestätigung der Rechtsprechung). Wer sich nachts bei nasser Fahrbahn auf einer relativ schmalen Strasse einem vor ihm fahrenden Auto beim Überholen anschliesst, ohne sich über die erforderliche Überholstrecke Gedanken zu machen, begeht eine grobe Verkehrsregelverletzung (E. 1c).</w:t>
      </w:r>
    </w:p>
    <w:p>
      <w:r>
        <w:t>Regeste Art. 90 ch. 2 et 35 al. 2 LCR; violation grave d'une règle de la circulation lors d'un dépassement non conforme aux prescriptions. Le fait de suivre aveuglément un véhicule qui dépasse est dangereux et interdit (consid. 1b, confirmation de la jurisprudence). Celui qui, de nuit, sur la chaussée mouillée d'une route relativement étroite suit une voiture qui dépasse, sans se demander s'il va disposer de la place nécessaire pour se rabattre, commet une violation grave d'une règle de la circulation (consid. 1c).</w:t>
      </w:r>
    </w:p>
    <w:p>
      <w:r>
        <w:t>Regesto Art. 90 n. 2 e 35 cpv. 2 LCS; grave violazione delle regole della circolazione stradale in caso di sorpasso non conforme alle prescrizioni. Seguire ciecamente un veicolo in fase di sorpasso è pericoloso e proibito (consid. 1b, conferma della giurisprudenza). Chi, di notte, sulla carreggiata bagnata di una strada relativamente stretta segue una vettura in fase di sorpasso senza chiedersi se disporrà dello spazio necessario per rientrare sulla propria corsia, commette una grave violazione di una regola della circolazione stradale (consid. 1c).</w:t>
      </w:r>
    </w:p>
    <w:p>
      <w:pPr>
        <w:pStyle w:val="Heading2"/>
      </w:pPr>
      <w:r>
        <w:t>Erwägungen</w:t>
      </w:r>
    </w:p>
    <w:p>
      <w:r>
        <w:rPr>
          <w:b/>
        </w:rPr>
        <w:t>E. 1</w:t>
      </w:r>
    </w:p>
    <w:p>
      <w:r>
        <w:t>a) Die einfache Verkehrsregelverletzung wird als Übertretung mit Haft oder mit Busse bestraft ( Art. 90 Ziff. 1 SVG ; SR 741.01). Wer dagegen durch grobe Verletzung der Verkehrsregeln eine ernstliche Gefahr für die Sicherheit anderer hervorruft oder in Kauf nimmt, wird mit Gefängnis oder mit Busse bestraft ( Art. 90 Ziff. 2 SVG ). Art. 90 Ziff. 2 SVG ist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 BGE 118 IV 285 E. 3 und 4, 197 E. 2, 188 E. 2a und 84 E. 2a mit Hinweisen). b) Überholen ist nur gestattet, wenn der nötige Raum übersichtlich und frei ist und der Gegenverkehr nicht behindert wird. Im Kolonnenverkehr darf nur überholen, wer die Gewissheit hat, rechtzeitig und ohne Behinderung anderer Fahrzeuge wieder einbiegen zu können ( Art. 35 Abs. 2 SVG ). Der vom Gesetz als übersichtlich und frei geforderte "nötige Raum" ist unter einem doppelten Gesichtspunkt zu verstehen, nämlich im Sinne einer genügenden Breite wie auch einer genügenden Länge der Überholspur ( BGE 101 IV 72 E. 1b). Wer eine Fahrzeugkolonne überholen will, muss sich vergewissern, dass die gesetzlichen Voraussetzungen dafür im Zeitpunkt erfüllt sind, da er mit seinem Manöver beginnt ( BGE 105 IV 336 E. 2). Der Überholende muss von Anfang an die Gewissheit haben, sein Überholmanöver sicher und ohne Gefährdung Dritter abschliessen zu können. Er muss sicher sein, während des ganzen Überholmanövers niemanden zu gefährden und gefahrlos entweder an der Spitze der Kolonne oder in eine bereits vorhandene grössere Lücke einbiegen zu können. Das Überholen ist nicht unzulässig, weil weiter vorne bereits ein anderes Fahrzeug im Überholen begriffen ist. Der Führer des zweiten Fahrzeugs muss dann aber einen BGE 121 IV 235 S. 238 genügenden Abstand einhalten und sich vergewissern, dass er gefahrlos überholen kann. Das blinde "Anhängen" an einen Überholenden ist gefährlich und verboten ( BGE 95 IV 175 E. 1b). Wer vor einer unübersichtlichen Kurve vorfahren will, muss berücksichtigen, dass bis zum Abschluss seines Unternehmens aus der Biegung heraus ein Fahrzeug auftauchen und sich ihm nähern könnte. Nicht nur die für den Überholvorgang benötigte Strecke muss übersichtlich und frei sein, sondern zusätzlich jene, die ein entgegenkommendes Fahrzeug bis zu jenem Punkt zurücklegt, wo der Überholende die linke Strassenseite freigegeben haben wird. Es genügt daher nicht, dass der Überholende danach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 kann, ohne gefährdet zu werden ( BGE 109 IV 134 E. 2). c) Art. 35 Abs. 2 SVG ist eine für die Gewährleistung der Sicherheit des Strassenverkehrs wichtige Bestimmung. Der Beschwerdeführer hat sie in schwerer Weise missachtet. Der Streckenabschnitt "Liebmatt" weist nach den verbindlichen tatsächlichen Feststellungen der Vorinstanz ( Art. 277bis Abs. 1 BStP ) zwar eine genügende Breite zum Überholen auf. Die Strasse ist jedoch relativ schmal, so dass ein Überholmanöver einzig auf der Gegenfahrbahn durchgeführt werden kann. Eine Ausweichmöglichkeit besteht nicht. Es war zudem Nacht, und die Fahrbahn war nass. Der Beschwerdeführer musste mit einem langen Überholweg rechnen, da anzunehmen war, dass die zu überholenden Fahrzeuge nach der S-Kurve ihre Geschwindigkeit bis zur Limite von 80 km/h erhöhen würden, und sein Fahrzeug zudem über ein vergleichsweise geringes Beschleunigungsvermögen verfügte. Unter diesen Umständen durfte er das Überholmanöver schon deshalb nicht einleiten, weil er es bei Beachtung der Geschwindigkeitslimite von 80 km/h gar nicht durchführen konnte. Nach den Feststellungen der Vorinstanz setzte der Beschwerdeführer zum Überholen an, indem er sich einem anderen überholenden Fahrzeug anschloss. Ein derartiges blindes "Anhängen" ist, wie in BGE 95 IV 175 bereits hervorgehoben wurde, gefährlich und verboten. Selbst wenn der Beschwerdeführer dem überholenden Fahrzeug nicht blind nachgefahren wäre, sondern sich zum Überholweg Gedanken gemacht hätte, würde ihm das nicht helfen. Denn diesfalls hätte er sich über die erforderliche Überholstrecke in einem schwerwiegenden Ausmass getäuscht. Die Tatsache, dass er mit einem BGE 121 IV 235 S. 239 korrekt entgegenkommenden Fahrzeug frontal zusammengestossen ist, zeigt, dass der Überholweg nicht frei gewesen ist und der Beschwerdeführer aufgrund der Sichtverhältnisse auf keinen Fall zum Überholen hätte ansetzen dürfen. Der objektive Tatbestand von Art. 90 Ziff. 2 SVG ist erfüllt. Auch die subjektiven Voraussetzungen von Art. 90 Ziff. 2 SVG sind gegeben. Wer nachts bei nasser Fahrbahn unter Umständen wie hier eine Fahrzeugkolonne überholt, gefährdet die anderen Verkehrsteilnehmer erheblich und handelt verantwortungslos.</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