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359</w:t>
      </w:r>
    </w:p>
    <w:p>
      <w:r>
        <w:t>Bundesgericht (BGE), 1995-01-01, DE</w:t>
      </w:r>
    </w:p>
    <w:p>
      <w:r>
        <w:rPr>
          <w:b/>
        </w:rPr>
        <w:t xml:space="preserve">Quelle: </w:t>
      </w:r>
      <w:r>
        <w:t>https://mcp.opencaselaw.ch/entscheid/bge_BGE_121_II_359</w:t>
      </w:r>
    </w:p>
    <w:p>
      <w:r>
        <w:t>FR: ATF 121 II 359</w:t>
      </w:r>
    </w:p>
    <w:p>
      <w:r>
        <w:t>IT: DTF 121 II 359</w:t>
      </w:r>
    </w:p>
    <w:p>
      <w:pPr>
        <w:pStyle w:val="Heading2"/>
      </w:pPr>
      <w:r>
        <w:t>Regeste</w:t>
      </w:r>
    </w:p>
    <w:p>
      <w:r>
        <w:t>Regeste Art. 103 lit. a OG, Art. 4 und Art. 63 RTVG; programmrechtliche Überprüfung verschiedener Beiträge über den Textilindustriellen Adrian Gasser. Die Beschwerdebefugnis gegen einen Entscheid der Unabhängigen Beschwerdeinstanz für Radio und Fernsehen richtet sich ausschliesslich nach Art. 103 OG und ergibt sich nicht bereits aus der Beteiligung an deren Verfahren (E. 1). Umfang der bundesgerichtlichen Prüfung eines Entscheids der Unabhängigen Beschwerdeinstanz für Radio und Fernsehen (E. 2). Inhalt und Tragweite des Gebots der Objektivität und Sachgerechtigkeit (E. 3). Die beanstandeten Beiträge befriedigen nicht in allen Punkten; die Berichterstattung sowie der Einsatz der stilistischen Mittel sind bei einer Gesamtwürdigung aber nicht in dem Sinne manipulativ, dass sich der Zuschauer kein eigenes Bild hätte machen können (E. 4).</w:t>
      </w:r>
    </w:p>
    <w:p>
      <w:r>
        <w:t>Regeste Art. 103 let. a OJ; art. 4 et art. 63 LRTV; examen, par rapport aux principes applicables aux programmes, de différents reportages sur l'industriel du textile Adrian Gasser. La qualité pour recourir contre une décision de l'autorité indépendante d'examen des plaintes se détermine exclusivement d'après l'art. 103 OJ et ne résulte pas déjà de la seule participation à la procédure devant ladite autorité (consid. 1). Etendue du pouvoir d'examen du Tribunal fédéral saisi d'un recours contre une décision de l'autorité indépendante d'examen des plaintes (consid. 2). Contenu et portée du principe d'objectivité et de fidélité dans la présentation des événements (consid. 3). Les reportages incriminés ne sont pas satisfaisants sur tous les points; cependant, les reportages ainsi que les moyens stylistiques utilisés n'ont pas, eu égard à l'ensemble des circonstances, un effet manipulateur au point que le téléspectateur ne puisse se faire sa propre opinion (consid. 4).</w:t>
      </w:r>
    </w:p>
    <w:p>
      <w:r>
        <w:t>Regesto Art. 103 lett. a OG; art. 4 ed art. 63 LRTV; esame, sulla base dei principi giuridici applicabili ai programmi, di diversi servizi sull'industriale del tessile Adrian Gasser. La legittimazione a ricorrere contro una decisione dell'autorità indipendente di ricorso in materia radiotelevisiva si decide esclusivamente in base all'art. 103 OG e non dipendente dalla sola partecipazione alla procedura dinanzi alla citata autorità (consid. 1). Potere d'esame del Tribunale federale riguardo a una decisione dell'autorità indipendente di ricorso in materia radiotelevisiva (consid. 2). Contenuto e portata del principio dell'obiettività e di quello dell'adeguatezza (consid. 3). I servizi litigiosi non sono soddisfacenti in ogni punto; tuttavia, il resoconto e i mezzi stilistici utilizzati non hanno avuto, considerato l'insieme delle circostanze, un effetto manipolatore tale che il telespettatore non potesse formarsi un opinione propria (consid. 4).</w:t>
      </w:r>
    </w:p>
    <w:p>
      <w:pPr>
        <w:pStyle w:val="Heading2"/>
      </w:pPr>
      <w:r>
        <w:t>Erwägungen</w:t>
      </w:r>
    </w:p>
    <w:p>
      <w:r>
        <w:rPr>
          <w:b/>
        </w:rPr>
        <w:t>E. 1</w:t>
      </w:r>
    </w:p>
    <w:p>
      <w:r>
        <w:t>a) Der Entscheid der Unabhängigen Beschwerdeinstanz über die rundfunkrechtliche Konformität von Sendungen ist mit Verwaltungsgerichtsbeschwerde anfechtbar ( Art. 65 Abs. 2 RTVG ; SR 784.40). Die Beschwerdebefugnis richtet sich dabei ausschliesslich nach Art. 103 OG und ergibt sich nicht bereits aus der Beteiligung am Verfahren vor der Unabhängigen Beschwerdeinstanz ( Art. 63 RTVG ). An dieser zu Art. 25 des Bundesbeschlusses vom 7. Oktober 1983 über die Unabhängige Beschwerdeinstanz für Radio und Fernsehen (BB/UBI; AS 1984 153) entwickelten Rechtsprechung ( BGE 114 Ib 200 E. 1 S. 201 f., BGE 115 Ib 387 E. 1 S. 388 ff., bestätigt in den unveröffentlichten Entscheiden vom 12. Juli 1991 i.S. G.K., E. 1, und EOS, E. 1, und vom 30. Januar 1992 i.S. VSE, E. 1) hat sich mit dem Radio- und Fernsehgesetz nichts geändert (LEO SCHÜRMANN/PETER NOBEL, Medienrecht, 2. Aufl., Bern 1993, S. 207; FRANZISKA BARBARA GROB, Die Programmautonomie von Radio und Fernsehen in der Schweiz, Diss. ZH 1994, S. 336). Verwaltungsgerichtsbeschwerde gegen Entscheide der Unabhängigen Beschwerdeinstanz kann demnach nur führen, wer durch den angefochtenen Entscheid berührt ist und ein schutzwürdiges Interesse an seiner Aufhebung oder Änderung hat ( Art. 103 lit. a OG ). Der Beschwerdeführer muss stärker als jedermann betroffen sein und in einer besonderen, beachtenswerten, nahen Beziehung zur Streitsache stehen (vgl. BGE 121 II 176 E. 2a S. 177 f. mit zahlreichen Hinweisen). BGE 121 II 359 S. 362 b) aa) Gegenstand der beanstandeten Beiträge bildete der Unternehmer Adrian Gasser. Seine Person und Verhaltensweisen rund um die Kollbrunner Baumwollspinnerei wurden dargestellt und kritisiert. Er steht der Streitsache damit näher als irgendein Dritter, weshalb er zur Verwaltungsgerichtsbeschwerde legitimiert ist, auch wenn er sich am Verfahren vor der Unabhängigen Beschwerdeinstanz lediglich im Rahmen einer Popular- ( Art. 63 Abs. 1 lit. a RTVG ) und nicht einer Betroffenenbeschwerde ( Art. 63 Abs. 1 lit. b RTVG ) beteiligt hat. Art. 103 lit. a OG setzt nur voraus, dass der Beschwerdeführer am Verfahren vor der Unabhängigen Beschwerdeinstanz überhaupt beteiligt war und mit seinen Anträgen ganz oder teilweise unterlag (formelle Beschwer, vgl. unveröffentlichtes Urteil vom 30. Januar 1992 i.S. VSE, E. 1 u. 2); er verlangt nicht, dass der Beschwerdeführer auch bereits vor der Unabhängigen Beschwerdeinstanz als Betroffener aufgetreten ist ( BGE 115 Ib 387 E. 1b S. 389 letzter Satz). bb) Zweifelhaft erscheint die Beschwerdelegitimation von Regula Pfister. Als PR-Beauftragte von Adrian Gasser steht sie zum Streitgegenstand grundsätzlich nicht in einer besonderen, beachtenswerten, nahen Beziehung im Sinne von Art. 103 lit. a OG . Einzig soweit sie im Beitrag der Sendung "Schweiz aktuell" vom 4. Mai 1995 namentlich als Leiterin der Medienorientierung und "Freundin Gassers" bezeichnet wurde, könnte eine hinreichende Sachnähe bestehen. Wie es sich damit verhält, braucht nicht geklärt zu werden, da auf die Beschwerde nach dem Gesagten auch in diesem Punkt so oder so einzutreten ist. cc) Nicht legitimiert sind die weiteren Beschwerdeführer: Sie waren am vorinstanzlichen Verfahren bloss im Rahmen einer Popularbeschwerde ( Art. 63 Abs. 1 lit. a RTVG ) beteiligt und leiten ihre Beschwerdeberechtigung einzig hieraus ab (vgl. SCHÜRMANN/NOBEL, a.a.O., S. 207). Sie legen nicht dar, und es ist auch nicht ersichtlich, inwiefern sie durch den angefochtenen Entscheid stärker betroffen sind als irgendein Zuschauer und in einer besonderen, beachtenswerten, nahen Beziehung zur Angelegenheit stehen (vgl. BGE 115 Ib 387 E. 2b S. 390). Soweit die Verwaltungsgerichtsbeschwerde in ihrem Namen eingereicht wurde, ist darauf nicht einzutreten.</w:t>
      </w:r>
    </w:p>
    <w:p>
      <w:r>
        <w:rPr>
          <w:b/>
        </w:rPr>
        <w:t>E. 2</w:t>
      </w:r>
    </w:p>
    <w:p>
      <w:r>
        <w:t>a) Mit der Verwaltungsgerichtsbeschwerde kann eine Verletzung von Bundesrecht, einschliesslich Überschreitung oder Missbrauch des Ermessens, gerügt werden ( Art. 104 lit. a OG ). Dem Bundesgericht stellen sich bei der Prüfung von Fernsehsendungen die gleichen Rechtsfragen wie der Unabhängigen Beschwerdeinstanz, nämlich ob Programmbestimmungen des Radio- und BGE 121 II 359 S. 363 Fernsehgesetzes, seiner Ausführungsvorschriften oder der Konzession verletzt worden sind. Verfahrensgegenstand bildet somit einzig die Einhaltung rundfunkrechtlicher Regeln; für angebliche Verletzungen anderer Normen (z.B. Strafrecht, Persönlichkeitsrecht, Unlauterer Wettbewerb usw.) bleiben die ordentlichen Gerichte und Behörden zuständig. Die Programmaufsicht dient ausschliesslich dem Schutz der unverfälschten Willens- und Meinungsbildung der Öffentlichkeit. Bundesgericht wie Unabhängige Beschwerdeinstanz haben dabei die in Art. 55bis Abs. 3 BV garantierte Programmautonomie zu berücksichtigen. Bei der Grenzziehung zwischen dem, was im Rahmen dieser Gestaltungsfreiheit noch erlaubt ist, und was bereits gegen rundfunkrechtliche Programmvorschriften verstösst, ergibt sich für die Unabhängige Beschwerdeinstanz ein Beurteilungsspielraum, dem das Bundesgericht Rechnung trägt ( BGE 119 Ib 166 E. 2a S. 168 f. mit Hinweisen, BGE 116 Ib 37 E. 2a S. 40). b) Seit Inkrafttreten des Radio- und Fernsehgesetzes gilt die Unabhängige Beschwerdeinstanz als richterliche Behörde im Sinne von Art. 105 Abs. 2 OG . Das Bundesgericht ist deshalb an ihre Sachverhaltsfeststellung gebunden, es sei denn, diese sei offensichtlich unrichtig, unvollständig oder unter Verletzung wesentlicher Verfahrensbestimmungen erfolgt ( BGE 119 Ib 166 E. 2b S. 169 f.).</w:t>
      </w:r>
    </w:p>
    <w:p>
      <w:r>
        <w:rPr>
          <w:b/>
        </w:rPr>
        <w:t>E. 3</w:t>
      </w:r>
    </w:p>
    <w:p>
      <w:r>
        <w:t>Nach Art. 4 RTVG sind (in Konkretisierung von Art. 55bis Abs. 2 BV ; vgl. BBl 1987 III 729) Ereignisse "sachgerecht" darzustellen; die Vielfalt der Ereignisse und Ansichten muss angemessen zum Ausdruck kommen (Abs. 1). Ansichten und Kommentare haben als solche erkennbar zu sein (Abs. 2). Das aus diesen Programmanforderungen abgeleitete Gebot der Objektivität verlangt, dass sich der Hörer oder Zuschauer durch die vermittelten Fakten und Meinungen ein möglichst zuverlässiges Bild über den Sachverhalt machen kann und in die Lage versetzt wird, sich eine eigene Meinung zu bilden. Das Prinzip der Wahrhaftigkeit verpflichtet den Veranstalter, Fakten objektiv wiederzugeben; bei umstrittenen Sachaussagen ist der Zuschauer so zu informieren, dass er sich selber ein Bild machen kann ( BGE 119 Ib 166 E. 3a S. 170, BGE 116 Ib 37 E. 5a S. 44). Die gesetzlichen Programmbestimmungen schliessen weder Stellungnahmen und Kritiken von Programmschaffenden noch den "anwaltschaftlichen" Journalismus aus, wenn in diesem Sinne Transparenz gewahrt bleibt ( BGE 121 II 29 E. 3b S. 34). Wann dies der Fall ist, beurteilt sich in erster Linie danach, ob der Beitrag insgesamt manipulativ wirkt bzw. ob die bei der Vorbereitung und Darstellung des Gegenstands BGE 121 II 359 S. 364 gebotene Sorgfalt beachtet wurde. Die Anforderungen an diese sind nicht allgemein, sondern im Einzelfall mit Blick auf die Umstände sowie den Charakter und die Eigenheit des Sendegefässes zu ermitteln ( BGE 121 II 29 E. 3a S. 33 f.). Der Programmautonomie des Veranstalters wird dabei insofern Rechnung getragen, als sich ein staatliches Eingreifen im Rahmen der Programmaufsicht nicht bereits dann rechtfertigt, wenn ein Beitrag allenfalls nicht in jeder Hinsicht voll zu befriedigen vermag, sondern nur, wenn er auch bei einer Gesamtwürdigung (vgl. BGE 114 Ib 204 E. 3a S. 207) die programmrechtlichen Mindestanforderungen von Art. 4 RTVG verletzt.</w:t>
      </w:r>
    </w:p>
    <w:p>
      <w:r>
        <w:rPr>
          <w:b/>
        </w:rPr>
        <w:t>E. 4</w:t>
      </w:r>
    </w:p>
    <w:p>
      <w:r>
        <w:t>Vor diesem Hintergrund und unter Berücksichtigung des der Vorinstanz zustehenden Beurteilungsspielraums (vgl. E. 2a) ist der angefochtene Entscheid nicht zu beanstanden: a) Wenn in den Beiträgen vom 30. März 1994 von einer "Aussperrung" die Rede war, so mag dieser Ausdruck juristisch unkorrekt gewesen sein. Der Bericht war indessen als Tagesaktualität zeitgebunden (vgl. dagegen BGE 121 II 29 E. 3b S. 34), vertiefte juristische Abklärungen waren deshalb kaum möglich und rundfunkrechtlich nicht geboten (vgl. BGE 114 Ib 204 E. 3e S. 208 f.): Adrian Gasser liess während eines Streiks symbolträchtig um die Kollbrunner Baumwollspinnerei einen Zaun errichten, der - wie in der Sendung "Schweiz aktuell" und der "Tagesschau" berichtet - zumindest auch dazu dienen sollte, die Streikenden vom Fabrikgelände fernzuhalten. Soweit dabei gesagt wurde, es handle sich um die erste "Aussperrung" streikender Arbeiter seit dem Zweiten Weltkrieg, wurde im Bericht von "Schweiz aktuell" darauf hingewiesen, dass dies die Gewerkschaft Bau und Industrie so sieht. Dieser Hinweis fehlte zwar im Beitrag der "Tagesschau", die Hauptaussage in Ton und Bild war aber auch hier, dass Adrian Gasser bzw. die Kollbrunner Baumwollspinnerei die "streikenden" Arbeitnehmer - wenn vielleicht auch nicht rechtlich, so doch symbolisch - "ausgesperrt" habe und dies eine ungewöhnliche Massnahme sei. Der Hinweis, Adrian Gasser habe eine Aussprache mit der Zürcher Volkswirtschaftsdirektorin Hedi Lang "abgelehnt", war allenfalls unpräzis, will dieser das vereinbarte Gespräch doch bloss "verschoben" haben. Die beanstandete Wortwahl beeinträchtigte die Meinungsbildung des Zuschauers jedoch nicht. b) Die Kritik, entgegen dem Bericht der "Tagesschau" habe Adrian Gasser weder Mitarbeitern Geld geschuldet, noch habe er "happige Lohnabstriche" gemacht, wird erstmals vor Bundesgericht erhoben. Ob dies zulässig ist, BGE 121 II 359 S. 365 kann dahingestellt bleiben. Dem Zuschauer wurde aus dem beanstandeten Beitrag hinreichend klar, dass es um einen Arbeitskonflikt und dabei um Lohn- und Abfindungsfragen ging. Der recherchierende Journalist stützte sich bei den umstrittenen Äusserungen auf Angaben verschiedener Arbeitnehmer sowie der Gewerkschaft Bau und Industrie. Dass der Arbeitgeber die Problematik anders sehen würde, ergab sich für den Zuschauer aus der Berichterstattung von der Streikfront und aus der Natur der Auseinandersetzung. Hätte es der Meinungsbildung auch gedient, wenn Adrian Gasser am 30. März 1994 ebenfalls zu Wort gekommen wäre, liegt im Fehlen einer solchen Stellungnahme doch noch keine rundfunkrechtlich relevante Verletzung journalistischer Sorgfaltspflichten. Aus allen Beiträgen ging hervor, dass weitere Berichterstattungen folgen würden; im übrigen hatte Adrian Gasser bereits früher seinen unternehmerischen Standpunkt zum Ausdruck bringen können ("Arena" vom 25. Februar 1994, "Tagesschau" vom 22. März 1994). Der Journalist wollte Adrian Gasser mit den Vorwürfen konfrontieren, doch soll dieser hierzu nicht bereit gewesen sein, was Adrian Gasser bestreitet. Wie es sich damit verhält, braucht nach dem bereits Gesagten jedoch nicht weiter geklärt zu werden. c) Die Passage, wonach es der Beschwerdeführer mit dem Arbeitsgesetz "offenbar noch nie so genau genommen" habe, enthält zwar einen schwerwiegenden Vorwurf, war aber für den Zuschauer mit hinreichender Deutlichkeit als Kritik des Journalisten und der Arbeitnehmerschaft erkennbar. Die Aussage wurde durch den Begriff "offenbar" etwas relativiert und diente dazu, die Erklärung von Levent Yilmaz einzuleiten, ihm sei während einer Krankheit gekündigt worden. Der Journalist bezog die beanstandete Einschätzung auf die Auseinandersetzung betreffend Sonntagsarbeit von Frauen und auf umstrittene Lohnkürzungen nach Entlassung und Wiedereinstellung von Arbeitnehmern in der Kollbrunner Baumwollspinnerei, über die anfangs Februar 1994 auch in der Presse berichtet worden war ("Blick" vom 2. Februar 1994, "Tages-Anzeiger" vom 3. Februar 1994). An den Informationsstand der Zuschauer durften deshalb höhere Anforderungen gestellt und bei ihnen gewisse Vorkenntnisse vorausgesetzt werden (vgl. hierzu BGE 114 Ib 204 E. 1d S. 208). Dies gilt auch für die vor dem gleichen Hintergrund in der Sendung "10 vor 10" gemachte Einleitung, wonach Adrian Gasser "nach seinen eigenen Regeln" handle und wohl der "bestgehasste Unternehmer des Landes" genannt werden dürfe, obwohl die beanstandeten Aussagen überspitzt waren. BGE 121 II 359 S. 366 d) Die Beschwerdeführer 1 und 2 sowie verschiedene Kadermitglieder und Angestellte der Kollbrunner Baumwollspinnerei reagierten am 4. Mai 1994 an einer Medienorientierung auf 49 fristlose Kündigungen aus der Belegschaft. Der in der Sendung "Schweiz aktuell" erstellte Beitrag hierüber ist in einzelnen Punkten tatsächlich nicht optimal: Der Hinweis, bei der Beschwerdeführerin 2 handle es sich um die Freundin Adrian Gassers, war von der Sache her nicht geboten. Mit der verallgemeinernden Feststellung, die 17 "gassertreuen" Angestellten hätten sich zwar nicht aus der Nähe filmen lassen wollen, hätten den Medienleuten aber "verzellt", dass in ihrem Betrieb alles "tip top sig", wird deren Aussage unterschwellig in Frage gestellt. Die Kritik sowie der Einsatz der stilistischen Mittel hält sich aber noch im Rahmen dessen, was mit Blick auf die Programmautonomie zulässig ist: Adrian Gasser kam im Beitrag selber zu Wort. Das Publikum, bei dem gewisse Vorkenntnisse über die Auseinandersetzungen zwischen der Gewerkschaft Bau und Industrie und Adrian Gasser vorausgesetzt werden durften, wurde darüber informiert, dass dieser die Gewerkschaft für die fristlosen Kündigungen verantwortlich macht. Das kommentierende, kritische Element des Beitrags war für den Zuschauer erkennbar, weshalb nicht von einer Verletzung rundfunkrechtlicher Pflichten gesprochen werden kann. e) Die "Tagesschau" vom 15. Juni 1994 berichtete im Rahmen einer Kurzmeldung, dass Adrian Gasser vor dem Zürcher Handelsgericht einen Prozess gegen die "Weltwoche" wegen einer Artikelserie über die Finanzlage der Spinnerei an der Lorze verloren habe. Wenn dabei statt von der Spinnerei an der Lorze personifizierend von dem an dieser massgeblich beteiligten Adrian Gasser gesprochen wurde, um die Meldung zu situieren, ist dies nicht zu beanstanden. Von einer Kurzmeldung kann gezwungenermassen - wie die Beschwerdegegnerin zu Recht einwendet - nicht letzte formale Genauigkeit erwartet werden. Dass das bei dieser Nachricht verwendete Bild "miserabel" gewesen sei, ist eine persönliche Einschätzung des Beschwerdeführers und rundfunkrechtlich nicht von Bedeutung. f) In Gesamtwürdigung (vgl. BGE 114 Ib 204 E. 3a S. 207) der beanstandeten Sequenzen und der Berichterstattung über Adrian Gasser im umstrittenen Zeitraum ist festzustellen, dass die verschiedenen Berichte anders und in einzelnen Punkten besser hätten gestaltet werden können. Mit der Vorinstanz ist einzuräumen, dass aus den Beiträgen bisweilen ein unnötig herablassender und hämischer Unterton herauszuhören ist. Die Berichterstattung sowie der Einsatz der stilistischen Mittel waren aber BGE 121 II 359 S. 367 nicht in dem Sinne manipulativ, dass sich der Zuschauer kein eigenes Bild hätte machen können. Obwohl die Berichterstattung Adrian Gasser gegenüber teilweise sehr kritisch war, blieben die von der Rechtsprechung geforderte Transparenz gewährleistet und die kommentierenden Elemente für den Zuschauer als solche erkennbar. Die Erfordernisse der Sachgerechtigkeit und Ausgewogenheit als Kriterien der Objektivität dürfen nicht derart streng gehandhabt werden, dass Freiheit und Spontaneität der Programmgestalter verlorengehen. Die in Art. 55bis Abs. 3 BV garantierte Autonomie der Medienschaffenden ist zu wahren; der ihnen bei der Programmgestaltung zustehende Spielraum verbietet es, bereits einzugreifen, wenn eine Sendung nicht in allen Punkten voll zu befriedigen vermag ( BGE 119 Ib 166 E. 4e S. 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