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288</w:t>
      </w:r>
    </w:p>
    <w:p>
      <w:r>
        <w:t>Bundesgericht (BGE), 1994-01-01, DE</w:t>
      </w:r>
    </w:p>
    <w:p>
      <w:r>
        <w:rPr>
          <w:b/>
        </w:rPr>
        <w:t xml:space="preserve">Quelle: </w:t>
      </w:r>
      <w:r>
        <w:t>https://mcp.opencaselaw.ch/entscheid/bge_BGE_120_V_288</w:t>
      </w:r>
    </w:p>
    <w:p>
      <w:r>
        <w:t>FR: ATF 120 V 288</w:t>
      </w:r>
    </w:p>
    <w:p>
      <w:r>
        <w:t>IT: DTF 120 V 288</w:t>
      </w:r>
    </w:p>
    <w:p>
      <w:pPr>
        <w:pStyle w:val="Heading2"/>
      </w:pPr>
      <w:r>
        <w:t>Regeste</w:t>
      </w:r>
    </w:p>
    <w:p>
      <w:r>
        <w:t>Regeste Art. 16 Abs. 1 IVG, Art. 5 Abs. 3 und Abs. 4 IVV: - Transportkostenvergütung im Rahmen der erstmaligen beruflichen Ausbildung: Anwendung der Austauschbefugnis. - Der Versicherte, der infolge Invalidität die Vergütung der Taxikosten für die Fahrten zwischen seinem Wohnort und der von ihm besuchten Mittelschule beanspruchen könnte, den Schulweg aber nicht im Taxi zurücklegt, sondern von seinen Eltern mit dem Auto zur Schule gebracht und von dort abgeholt wird, hat Anspruch auf Übernahme der durch den Transport im elterlichen Fahrzeug tatsächlich anfallenden Mehrkosten durch die Invalidenversicherung. - Berechnung der invaliditätsbedingten Mehrkosten.</w:t>
      </w:r>
    </w:p>
    <w:p>
      <w:r>
        <w:t>Regeste Art. 16 al. 1 LAI, art. 5 al. 3 et al. 4 RAI: - Remboursement des frais de transport dans le cadre de la formation professionnelle initiale: Exercice du droit à la substitution de la prestation. - L'assuré qui, du fait de son invalidité, aurait droit au remboursement des frais de taxi pour les trajets entre son domicile et le gymnase qu'il fréquente, mais qui n'utilise pas le taxi, ses parents l'amenant à l'école en voiture et l'y reprenant, a droit à la prise en charge par l'assurance-invalidité des frais supplémentaires effectifs qu'occasionne le transport dans le véhicule des parents. - Calcul des frais supplémentaires dus à l'invalidité.</w:t>
      </w:r>
    </w:p>
    <w:p>
      <w:r>
        <w:t>Regesto Art. 16 cpv. 1 LAI, art. 5 cpv. 3 e cpv. 4 OAI: - Rifusione delle spese di trasporto nell'ambito della prima formazione professionale: Esercizio del diritto alla sostituzione della prestazione. - L'assicurato, che a causa della sua invalidità potrebbe chiedere la rifusione delle spese di tassì necessarie per gli spostamenti tra il domicilio e la scuola media da lui frequentata, ma che non utilizza questo mezzo di trasporto per gli spostamenti in questione dal momento che i suoi genitori lo portano e vanno a prenderlo a scuola con l'automobile, ha diritto all'assunzione a carico dell'assicurazione per l'invalidità delle spese supplementari effettive causate dal trasporto con l'automobile dei genitori. - Calcolo delle spese supplementari addebitabili all'invalidità.</w:t>
      </w:r>
    </w:p>
    <w:p>
      <w:pPr>
        <w:pStyle w:val="Heading2"/>
      </w:pPr>
      <w:r>
        <w:t>Erwägungen</w:t>
      </w:r>
    </w:p>
    <w:p>
      <w:r>
        <w:rPr>
          <w:b/>
        </w:rPr>
        <w:t>E. 1</w:t>
      </w:r>
    </w:p>
    <w:p>
      <w:r>
        <w:t>Ein Anspruch des Beschwerdeführers auf Leistungen gestützt auf Art. 21 und 21bis IVG fällt nach den zutreffenden Erwägungen der Vorinstanz, auf welche verwiesen werden kann, nicht in Betracht.</w:t>
      </w:r>
    </w:p>
    <w:p>
      <w:r>
        <w:rPr>
          <w:b/>
        </w:rPr>
        <w:t>E. 2</w:t>
      </w:r>
    </w:p>
    <w:p>
      <w:r>
        <w:t>a) 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Laut Art. 5 Abs. 3 IVV werden die aus der erstmaligen beruflichen Ausbildung entstehenden zusätzlichen Kosten ermittelt, indem die Kosten der Ausbildung des Invaliden den mutmasslichen Aufwendungen gegenübergestellt werden, die bei der Ausbildung eines Gesunden zur Erreichung des gleichen beruflichen Zieles notwendig wären. Anrechenbar im Rahmen dieser Bestimmung sind insbesondere die Transportkosten ( Art. 5 Abs. 4 IVV ). b) Nach der Verwaltungspraxis (Rz. 27 des Kreisschreibens des BSV über die Eingliederungsmassnahmen beruflicher Art, gültig ab 1. Januar 1983, in Verbindung mit Rz. 20 und Rz. 39 sowie Anhang 4 des Kreisschreibens des BSV über die Vergütung der Reisekosten, gültig ab 1. März 1982) wird im Rahmen der erstmaligen beruflichen Ausbildung unter dem Titel Transportkosten für die Verwendung privater Personenwagen ein Kilometer-Ansatz von 45 Rappen vergütet.</w:t>
      </w:r>
    </w:p>
    <w:p>
      <w:r>
        <w:rPr>
          <w:b/>
        </w:rPr>
        <w:t>E. 3</w:t>
      </w:r>
    </w:p>
    <w:p>
      <w:r>
        <w:t>Im vorliegenden Fall steht fest, dass der Beschwerdeführer aufgrund seines Gebrechens nicht in der Lage ist, den täglichen Schulweg in einem öffentlichen Verkehrsmittel oder mit dem Fahrrad zurückzulegen, weshalb er BGE 120 V 288 S. 291 gestützt auf Art. 16 Abs. 1 IVG in Verbindung mit Art. 5 Abs. 4 IVV Anspruch auf Vergütung der mit der erstmaligen beruflichen Ausbildung verbundenen invaliditätsbedingten Mehrkosten für den Transport zur Schule hat. Streitig und näher zu prüfen ist, ob und gegebenenfalls in welchem Umfang die durch den Transport im von den Eltern angeschafften und mit Rücksicht auf die Behinderung des Beschwerdeführers umgebauten Personenwagen entstehenden Kosten von der Invalidenversicherung zu übernehmen sind. a) In Anwendung der vorstehend zitierten Verwaltungsweisungen hat die Ausgleichskasse dem Versicherten für diese Kosten eine Kilometer-Entschädigung von 45 Rappen zugesprochen, was nach den unbestritten gebliebenen Ausführungen in der Verwaltungsgerichtsbeschwerde umgerechnet auf ein Jahr einen Betrag von rund Fr. 1'080.-- ergibt (200 Schultage à 12 km x 45 Rappen). Die Vorinstanz hat die angefochtene Verwaltungsverfügung unter Hinweis auf das in ZAK 1986 S. 633 ff. publizierte Urteil F. vom 22. Mai 1986 bestätigt. In der Verwaltungsgerichtsbeschwerde wird eingewendet, dass der Versicherte einen weit höheren Betrag beanspruchen könnte, wenn er die Fahrten zwischen seinem Wohnort und der Schule statt als Mitfahrer im Auto seiner Eltern in einem Taxi zurücklegte. Das BSV weist darauf hin, dass bei Anwendung der Kilometerentschädigung von 45 Rappen in Anbetracht der kurzen Wegstrecke zwischen dem Wohnort des Versicherten und der Ausbildungsstätte für die Eltern eine bescheidene, nicht kostendeckende Vergütung resultiere, die zudem in einem Missverhältnis zu den Kosten eines entsprechenden Taxi-Transportes stehe. Der Entscheid der Eltern, ein eigenes Fahrzeug anzuschaffen, statt die Transporte mit dem Taxi durchführen zu lassen, habe für die Invalidenversicherung beträchtliche Einsparungen zur Folge. Unter diesen Umständen erscheine es gerechtfertigt, die Entschädigung in Anwendung der Austauschbefugnis festzusetzen. b) Im Urteil F. vom 22. Mai 1986 (ZAK 1986 S. 633 ff.) hat das Eidg. Versicherungsgericht zum Anspruch auf die Vergütung der Transportkosten im Rahmen der erstmaligen beruflichen Ausbildung ausgeführt, dass der für die Fortbewegung auf einen Rollstuhl angewiesene Versicherte lediglich die Übernahme der Transportkosten im Rahmen von Art. 5 Abs. 4 IVV verlangen kann, und diesbezüglich festgehalten, dass der Betrag von 45 Rappen pro Kilometer den hiefür geltenden Richtlinien der Verwaltung entspricht (S. 635 Erw. 4b). BGE 120 V 288 S. 292 c) Im Hilfsmittelbereich der Invalidenversicherung hat das Eidg. Versicherungsgericht folgenden Grundsatz aufgestellt: Umfasst ein vom Versicherten selber angeschafftes Hilfsmittel, auf das kein Anspruch besteht, auch die Funktion eines ihm an sich zustehenden Hilfsmittels, so steht einer Gewährung von Amortisations- oder Kostenbeiträgen nichts entgegen; diese sind alsdann auf der Basis der Anschaffungskosten des Hilfsmittels zu berechnen, auf das der Versicherte an sich Anspruch hat ( BGE 111 V 213 Erw. 2b und 215, 107 V 89; ZAK 1988 S. 182 Erw. 2b, 1986 S. 527 Erw. 3a; vgl. auch Art. 2 Abs. 5 HVI ). Diese sogenannte Austauschbefugnis des Versicherten (vgl. dazu MEYER-BLASER, Zum Verhältnismässigkeitsgrundsatz im staatlichen Leistungsrecht, Diss. Bern 1985, S. 87 ff.) hat das Gericht nicht nur im Hilfsmittelbereich, sondern namentlich auch auf dem Gebiete der medizinischen Massnahmen ( Art. 12 ff. IVG ) als zulässig erachtet ( BGE 120 V 280 , K. vom 5. August 1993 und S. vom 22. März 1989). Wie das BSV zutreffend feststellt, steht einer Anwendung der Rechtsprechung über die Austauschbefugnis auch im Bereich der Transportkostenvergütung im Sinne von Art. 16 Abs. 1 IVG in Verbindung mit Art. 5 Abs. 4 IVV - betreffend das Verhältnis der von den Eltern des Versicherten durchgeführten Fahrten im eigenen Auto zum Transport mit einem Taxi - nichts entgegen. Insbesondere lässt sich auch dem vorstehend zitierten Urteil F. (ZAK 1986 S. 633 ff.) nicht entnehmen, dass die Austauschbefugnis des Versicherten im Zusammenhang mit der Transportkostenvergütung gemäss Art. 5 Abs. 4 IVV nicht zum Tragen kommen könnte; in jenem Fall war in erster Linie streitig, ob der Versicherte die Anspruchsvoraussetzungen in bezug auf Beiträge an die Kosten von Dienstleistungen Dritter im Sinne von Art. 21bis Abs. 2 IVG und Art. 9 Abs. 1 HVI erfüllte, während die vorliegend interessierende Frage der Austauschbefugnis des Versicherten nicht erörtert wurde. d) Der Beschwerdeführer hätte gestützt auf Art. 16 Abs. 1 IVG und Art. 5 Abs. 4 IVV für den Transport von der elterlichen Wohnung zur Schule und zurück unbestrittenermassen Anspruch auf die Vergütung der anfallenden Taxikosten, abzüglich der Kosten, die ihm auch ohne Invalidität für den Schulweg entstünden. Seine Eltern gaben indessen einer anderen zweckmässigen Lösung den Vorzug, indem sie ein geeignetes Auto kauften, dieses mit Rücksicht auf die Behinderung umbauen liessen und damit den Transport zwischen Wohnort und Schule bewerkstelligen. Auf die Übernahme dieser Anschaffungs- und Abänderungskosten durch die Invalidenversicherung BGE 120 V 288 S. 293 besteht kein gesetzlicher Anspruch. Hingegen kann der Beschwerdeführer in Anwendung der Austauschbefugnis die Vergütung der durch den Transport im elterlichen Fahrzeug tatsächlich entstehenden Kosten, abzüglich der auch ohne Invalidität anfallenden Kosten für den Schulweg, beanspruchen. Es stellt sich die Frage, wie die Kosten des Transports mit dem Auto der Eltern zu berechnen sind. e) Um die tatsächlich entstehenden Mehrkosten im Sinne von Art. 5 Abs. 3 IVV zu ermitteln, ist vom Kaufpreis des angeschafften Fahrzeuges, zuzüglich der Kosten für die invaliditätsbedingten Abänderungen, auszugehen. Von diesem Betrag sind die Anschaffungskosten für einen Personenwagen mittlerer Preislage abzuziehen, den die Eltern aller Wahrscheinlichkeit nach erworben hätten, wenn ihr Sohn nicht invalid wäre. Diese Kosten sind bei der Berechnung des Anspruchs daher ausser acht zu lassen. Der auf diese Weise bestimmte Differenzbetrag ist durch sechs Jahre, entsprechend der "heute zu erwartenden Lebensdauer" eines Fahrzeuges ( BGE 119 V 255 ; Rz. 10.05.3* der Wegleitung des BSV über die Abgabe von Hilfsmitteln durch die Invalidenversicherung, gültig ab 1. Januar 1989), zu dividieren. Zum daraus resultierenden Betrag sind sodann einerseits die auf den Transport zur Schule zurückzuführenden Betriebs- und Unterhaltskosten des Fahrzeuges - zweckmässigerweise mittels einer Kilometerpauschale - hinzuzuzählen; andererseits sind die in einem Jahr anfallenden, hypothetischen Kosten für die Zurücklegung des Schulweges mit einem öffentlichen Verkehrsmittel oder Fahrrad abzuziehen. Das Ergebnis entspricht den jährlichen invaliditätsbedingten Mehrkosten für den Transport zwischen Wohnort und Schule, die dem Beschwerdeführer von der Invalidenversicherung zu vergüten sind. Dabei darf die Entschädigung die hypothetischen Taxikosten nicht übersteigen. Die Verwaltung, an welche die Sache zurückzuweisen ist, wird die zur Berechnung der Transportkostenentschädigung erforderlichen Abklärungen treffen und hernach über den Anspruch neu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