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146</w:t>
      </w:r>
    </w:p>
    <w:p>
      <w:r>
        <w:t>Bundesgericht (BGE), 1994-01-01, IT</w:t>
      </w:r>
    </w:p>
    <w:p>
      <w:r>
        <w:rPr>
          <w:b/>
        </w:rPr>
        <w:t xml:space="preserve">Quelle: </w:t>
      </w:r>
      <w:r>
        <w:t>https://mcp.opencaselaw.ch/entscheid/bge_BGE_120_IV_146</w:t>
      </w:r>
    </w:p>
    <w:p>
      <w:r>
        <w:t>FR: ATF 120 IV 146</w:t>
      </w:r>
    </w:p>
    <w:p>
      <w:r>
        <w:t>IT: DTF 120 IV 146</w:t>
      </w:r>
    </w:p>
    <w:p>
      <w:pPr>
        <w:pStyle w:val="Heading2"/>
      </w:pPr>
      <w:r>
        <w:t>Regeste</w:t>
      </w:r>
    </w:p>
    <w:p>
      <w:r>
        <w:t>Regeste Art. 351 StGB. Streitiger Gerichtsstand. Rechtzeitigkeit des Gesuches. Auch wenn das Gesuch an die Anklagekammer des Bundesgerichts um Bestimmung des Gerichtsstandes bis zum Zeitpunkt des (erstinstanzlichen) Urteils gestellt werden kann, ist der Gesuchsteller (Behörde oder Privater) aus Gründen der Beschleunigung des Verfahrens gehalten, ein solches einzureichen, sobald ihm dies nach den konkreten Umständen zugemutet werden kann. Als missbräuchlich und daher unzulässig wurde das Gesuch in einem Fall erachtet, in welchem die Gesuchsteller - obwohl sie die örtliche Zuständigkeit der Behörden des Kantons, in welchem die Untersuchung angehoben wurde, von Anfang an bestritten und ihnen alle für die Einreichung des Gesuches erforderlichen Elemente bekannt waren - die ihnen durch die kantonale Behörde für die Einreichung des Gesuches gesetzte angemessene Frist nicht beachteten und das Gesuch erst vier Monate nach Ablauf der Frist einreichten (E. 1). Art. 7, 346 Abs. 2 und 350 Ziff. 1 Abs. 2 StGB; Art. 61 Abs. 1 lit. b und Art. 24 lit. c aMSchG; UWG. Forum praeventionis. Art. 7 StGB findet nur Anwendung, wenn der Ausführungsort im Ausland liegt und der Erfolg in der Schweiz eingetreten ist. Die Bestimmung ist daher nicht anwendbar, wenn der interkantonale Gerichtsstand streitig ist (Bestätigung der Rechtsprechung) (E. 2a). In einem Strafverfahren wegen gleichartiger und ungleichartiger, aber mit gleicher Strafe bedrohter, in zwei Kantonen verübter MSchG- bzw. UWG-Widerhandlungen wurde als Gerichtsstand der Kanton des Ortes der ersten Untersuchungshandlung bestimmt, obwohl das Schwergewicht der deliktischen Tätigkeit im anderen Kanton lag, welcher die Übernahme des Verfahrens abgelehnt hatte (E. 2a).</w:t>
      </w:r>
    </w:p>
    <w:p>
      <w:r>
        <w:t>Regeste Art. 351 CP. Contestation au sujet du for. Tardiveté d'une plainte au sujet du for. Même si la requête en désignation de for peut être présentée à la Chambre d'accusation du Tribunal fédéral jusqu'au jugement, le requérant (soit une autorité ou un particulier) doit agir, pour favoriser la célérité de la procédure, dans un délai raisonnable compte tenu des circonstances du cas. Est ainsi abusive, donc irrecevable, la requête présentée par des particuliers, qui avaient contesté dès le début la compétence quant au lieu des autorités du canton où l'instruction avait été ouverte et qui disposaient de tous les éléments nécessaires au dépôt de la requête mais qui n'avaient pas observé le délai raisonnable imparti par ces autorités pour la déposer, n'agissant que quatre mois après l'échéance de ce délai (consid. 1). Art. 7, 346 al. 2 et 350 ch. 1 al. 2 CP; art. 61 al. 1 let. b LPM et art. 24 let. c aLPM; LCD. Forum praeventionis. L'art. 7 CP ne s'applique que lorsque l'auteur a agi à l'étranger et que le résultat s'est produit en Suisse. Cette disposition est donc inapplicable en matière de for intercantonal (confirmation de la jurisprudence) (consid. 2a). Dans une procédure pénale relative à des infractions de même nature et aussi à des infractions de nature différente (mais passibles de la même peine), commises en matière de protection des marques et de concurrence déloyale dans deux cantons, le for a été fixé dans le canton où la première instruction avait été ouverte, bien que le centre de gravité de l'activité délictueuse se soit trouvé dans l'autre canton, lequel avait décliné sa compétence (consid. 2a).</w:t>
      </w:r>
    </w:p>
    <w:p>
      <w:r>
        <w:t>Regesto Art. 351 CP. Contestazione sul foro. Tempestività dell'istanza di designazione del foro. Pur potendo di per sé l'istanza di designazione del foro essere presentata alla Camera di accusa del Tribunale federale fino al momento del giudizio, l'interessato (autorità o privato) è tenuto a presentarla, a salvaguardia della celerità della procedura, non appena ciò possa essere ragionevolmente da lui preteso alla luce delle circostanze concrete. Istanza ritenuta abusiva, e quindi inammissibile, in un caso in cui gli istanti, pur avendo sin dall'inizio eccepito l'incompetenza per territorio delle autorità del cantone in cui l'istruzione era cominciata e pur disponendo senz'altro di tutti gli elementi necessari per formulare l'istanza, non hanno rispettato il termine adeguato loro impartito dall'autorità cantonale per presentarla, ma l'hanno proposta solamente più di quattro mesi dopo la scadenza di detto termine (consid. 1). Art. 7, 346 cpv. 2 e 350 n. 1 cpv. 2 CP; art. 61 cpv. 1 lett. b LPM e art. 24 lett. c LPM previgente; LCSl (RS 241). Forum praeventionis. Il principio stabilito dall'art. 7 CP si applica soltanto quando l'agente abbia compiuto il reato all'estero e l'evento si sia verificato in Svizzera. Non può quindi farsi capo a tale disposizione per risolvere una contestazione intercantonale sul foro (conferma della giurisprudenza) (consid. 2a). In un procedimento penale per infrazioni, uguali e differenti, ma punite con la stessa pena, commesse in due cantoni diversi, in materia di protezione di marchi e di concorrenza sleale, è stato ritenuto determinante il luogo in cui è stato compiuto il primo atto d'istruzione, benché il centro principale dell'attività denunciata come illecita si trovasse nell'altro cantone, il quale s'era rifiutato di assumere il procedimento (consid. 2a).</w:t>
      </w:r>
    </w:p>
    <w:p>
      <w:pPr>
        <w:pStyle w:val="Heading2"/>
      </w:pPr>
      <w:r>
        <w:t>Volltext</w:t>
      </w:r>
    </w:p>
    <w:p>
      <w:r>
        <w:t>Bundesgericht (BGE) Band IV 1994 BGE 120 IV 146 Tribunal fédéral (ATF) Volume IV 1994 BGE 120 IV 146 Tribunale federale (DTF) Volume IV 1994 BGE 120 IV 146</w:t>
      </w:r>
    </w:p>
    <w:p>
      <w:r>
        <w:t>Regeste Art. 351 StGB. Streitiger Gerichtsstand. Rechtzeitigkeit des Gesuches. Auch wenn das Gesuch an die Anklagekammer des Bundesgerichts um Bestimmung des Gerichtsstandes bis zum Zeitpunkt des (erstinstanzlichen) Urteils gestellt werden kann, ist der Gesuchsteller (Behörde oder Privater) aus Gründen der Beschleunigung des Verfahrens gehalten, ein solches einzureichen, sobald ihm dies nach den konkreten Umständen zugemutet werden kann. Als missbräuchlich und daher unzulässig wurde das Gesuch in einem Fall erachtet, in welchem die Gesuchsteller - obwohl sie die örtliche Zuständigkeit der Behörden des Kantons, in welchem die Untersuchung angehoben wurde, von Anfang an bestritten und ihnen alle für die Einreichung des Gesuches erforderlichen Elemente bekannt waren - die ihnen durch die kantonale Behörde für die Einreichung des Gesuches gesetzte angemessene Frist nicht beachteten und das Gesuch erst vier Monate nach Ablauf der Frist einreichten (E. 1). Art. 7, 346 Abs. 2 und 350 Ziff. 1 Abs. 2 StGB; Art. 61 Abs. 1 lit. b und Art. 24 lit. c aMSchG; UWG. Forum praeventionis. Art. 7 StGB findet nur Anwendung, wenn der Ausführungsort im Ausland liegt und der Erfolg in der Schweiz eingetreten ist. Die Bestimmung ist daher nicht anwendbar, wenn der interkantonale Gerichtsstand streitig ist (Bestätigung der Rechtsprechung) (E. 2a). In einem Strafverfahren wegen gleichartiger und ungleichartiger, aber mit gleicher Strafe bedrohter, in zwei Kantonen verübter MSchG- bzw. UWG-Widerhandlungen wurde als Gerichtsstand der Kanton des Ortes der ersten Untersuchungshandlung bestimmt, obwohl das Schwergewicht der deliktischen Tätigkeit im anderen Kanton lag, welcher die Übernahme des Verfahrens abgelehnt hatte (E. 2a). Regeste Art. 351 CP. Contestation au sujet du for. Tardiveté d'une plainte au sujet du for. Même si la requête en désignation de for peut être présentée à la Chambre d'accusation du Tribunal fédéral jusqu'au jugement, le requérant (soit une autorité ou un particulier) doit agir, pour favoriser la célérité de la procédure, dans un délai raisonnable compte tenu des circonstances du cas. Est ainsi abusive, donc irrecevable, la requête présentée par des particuliers, qui avaient contesté dès le début la compétence quant au lieu des autorités du canton où l'instruction avait été ouverte et qui disposaient de tous les éléments nécessaires au dépôt de la requête mais qui n'avaient pas observé le délai raisonnable imparti par ces autorités pour la déposer, n'agissant que quatre mois après l'échéance de ce délai (consid. 1). Art. 7, 346 al. 2 et 350 ch. 1 al. 2 CP; art. 61 al. 1 let. b LPM et art. 24 let. c aLPM; LCD. Forum praeventionis. L'art. 7 CP ne s'applique que lorsque l'auteur a agi à l'étranger et que le résultat s'est produit en Suisse. Cette disposition est donc inapplicable en matière de for intercantonal (confirmation de la jurisprudence) (consid. 2a). Dans une procédure pénale relative à des infractions de même nature et aussi à des infractions de nature différente (mais passibles de la même peine), commises en matière de protection des marques et de concurrence déloyale dans deux cantons, le for a été fixé dans le canton où la première instruction avait été ouverte, bien que le centre de gravité de l'activité délictueuse se soit trouvé dans l'autre canton, lequel avait décliné sa compétence (consid. 2a). Regesto Art. 351 CP. Contestazione sul foro. Tempestività dell'istanza di designazione del foro. Pur potendo di per sé l'istanza di designazione del foro essere presentata alla Camera di accusa del Tribunale federale fino al momento del giudizio, l'interessato (autorità o privato) è tenuto a presentarla, a salvaguardia della celerità della procedura, non appena ciò possa essere ragionevolmente da lui preteso alla luce delle circostanze concrete. Istanza ritenuta abusiva, e quindi inammissibile, in un caso in cui gli istanti, pur avendo sin dall'inizio eccepito l'incompetenza per territorio delle autorità del cantone in cui l'istruzione era cominciata e pur disponendo senz'altro di tutti gli elementi necessari per formulare l'istanza, non hanno rispettato il termine adeguato loro impartito dall'autorità cantonale per presentarla, ma l'hanno proposta solamente più di quattro mesi dopo la scadenza di detto termine (consid. 1). Art. 7, 346 cpv. 2 e 350 n. 1 cpv. 2 CP; art. 61 cpv. 1 lett. b LPM e art. 24 lett. c LPM previgente; LCSl (RS 241). Forum praeventionis. Il principio stabilito dall'art. 7 CP si applica soltanto quando l'agente abbia compiuto il reato all'estero e l'evento si sia verificato in Svizzera. Non può quindi farsi capo a tale disposizione per risolvere una contestazione intercantonale sul foro (conferma della giurisprudenza) (consid. 2a). In un procedimento penale per infrazioni, uguali e differenti, ma punite con la stessa pena, commesse in due cantoni diversi, in materia di protezione di marchi e di concorrenza sleale, è stato ritenuto determinante il luogo in cui è stato compiuto il primo atto d'istruzione, benché il centro principale dell'attività denunciata come illecita si trovasse nell'altro cantone, il quale s'era rifiutato di assumere il procedimento (consid. 2a).</w:t>
      </w:r>
    </w:p>
    <w:p>
      <w:r>
        <w:t>Urteilskopf 120 IV 146 24. Estratto della sentenza della Camera di accusa del 25 marzo 1994 nella causa B., C. e D. contro Ministero pubblico del Cantone Ticino (istanza di designazione del foro) Regeste Art. 351 StGB . Streitiger Gerichtsstand. Rechtzeitigkeit des Gesuches. Auch wenn das Gesuch an die Anklagekammer des Bundesgerichts um Bestimmung des Gerichtsstandes bis zum Zeitpunkt des (erstinstanzlichen) Urteils gestellt werden kann, ist der Gesuchsteller (Behörde oder Privater) aus Gründen der Beschleunigung des Verfahrens gehalten, ein solches einzureichen, sobald ihm dies nach den konkreten Umständen zugemutet werden kann. Als missbräuchlich und daher unzulässig wurde das Gesuch in einem Fall erachtet, in welchem die Gesuchsteller - obwohl sie die örtliche Zuständigkeit der Behörden des Kantons, in welchem die Untersuchung angehoben wurde, von Anfang an bestritten und ihnen alle für die Einreichung des Gesuches erforderlichen Elemente bekannt waren - die ihnen durch die kantonale Behörde für die Einreichung des Gesuches gesetzte angemessene Frist nicht beachteten und das Gesuch erst vier Monate nach Ablauf der Frist einreichten (E. 1). Art. 7, 346 Abs. 2 und 350 Ziff. 1 Abs. 2 StGB; Art. 61 Abs. 1 lit. b und Art. 24 lit. c aMSchG ; UWG. Forum praeventionis. Art. 7 StGB findet nur Anwendung, wenn der Ausführungsort im Ausland liegt und der Erfolg in der Schweiz eingetreten ist. Die Bestimmung ist daher nicht anwendbar, wenn der interkantonale Gerichtsstand streitig ist (Bestätigung der Rechtsprechung) (E. 2a). In einem Strafverfahren wegen gleichartiger und ungleichartiger, aber mit gleicher Strafe bedrohter, in zwei Kantonen verübter MSchG- bzw. UWG-Widerhandlungen wurde als Gerichtsstand der Kanton des Ortes der ersten Untersuchungshandlung bestimmt, obwohl das Schwergewicht der deliktischen Tätigkeit im anderen Kanton lag, welcher die Übernahme des Verfahrens abgelehnt hatte (E. 2a). Sachverhalt ab Seite 148 BGE 120 IV 146 S. 148 Il 21 gennaio 1993 la società A., Milano, presentava al Ministero pubblico del Cantone Ticino denuncia penale contro B., domiciliato a M. nel Cantone Ticino e C. e D., domiciliati nel Cantone di Zugo, per titolo di truffa, infrazione alla legge federale sulla protezione dei marchi di fabbrica e di commercio e alla legge federale sulla concorrenza sleale. La denuncia concerneva la vendita di un prodotto fabbricato presso una ditta del Cantone di Zurigo, per conto della ditta E. con sede nel Cantone di Zugo, e commercializzato con un marchio depositato il 26 settembre 1989 presso l'Ufficio federale della proprietà intellettuale a Berna, ma rivendicato dalla società denunciante che lo avrebbe fatto registrare in Svizzera il 3 luglio 1987 a nome di una ditta italiana. C. è il direttore della ditta E., D. ne è il consulente giuridico, mentre B. ne è impiegato e lavora in parte a M. nel Cantone Ticino. Il Ministero pubblico avviava la procedura delle informazioni preliminari per chiarire l'esistenza dell'elemento dell'intenzionalità - costitutivo dei reati inquisiti -, ossia la consapevolezza o meno per i denunciati della precedente registrazione del marchio litigioso. Con lettera del 28 giugno 1993 lo studio di due agenti di brevetti di Zurigo comunicava al Ministero pubblico del Cantone Ticino, a nome e per conto della ditta E. e dei denunciati, che a loro avviso le autorità inquirenti ticinesi erano territorialmente incompetenti e che la competenza spettava a quelle del Cantone di Zurigo, sul cui territorio veniva apposto il marchio litigioso. Il 16 luglio 1993 il Ministero pubblico ticinese dava conoscenza alla Procura pubblica del Cantone di Zurigo dell'eccezione d'incompetenza territoriale sollevata dai denunciati, invitandola a prendere posizione al riguardo e rilevando che, dal canto suo, riteneva data la competenza delle autorità ticinesi. Il 9 agosto 1993 la Procura pubblica distrettuale del Cantone di Zurigo, a cui la Procura pubblica di quel Cantone aveva trasmesso la comunicazione del Ministero pubblico ticinese, informava quest'ultimo di ritenere anch'essa che la competenza spettasse alle autorità ticinesi. Il 31 agosto 1993 il Ministero pubblico del Cantone Ticino notificava al patrocinatore ticinese che nel frattempo s'era fatto carico della difesa in BGE 120 IV 146 S. 149 Ticino dei denunciati di aver formalmente interpellato la Procura pubblica distrettuale competente nel Cantone di Zurigo e di averne appreso che essa non intendeva assumere il procedimento penale. Ribadendo la competenza delle autorità ticinesi, il Ministero pubblico del Cantone Ticino assegnava con lo stesso scritto ai denunciati un termine di 15 giorni per contestare la sua competenza dinnanzi alla Camera d'accusa del Tribunale federale. Con lettera del 6 settembre 1993 il patrocinatore dei denunciati, contestava la validità dell'assegnazione del termine per presentare l'istanza di designazione del foro alla Camera di accusa del Tribunale federale, rilevando che tale termine non era contemplato dalla legge e che la declinatoria del foro poteva essere sollevata in ogni tempo prima dell'emanazione di un eventuale giudizio; egli si riservava pertanto di esprimersi all'occorrenza in prosieguo di causa. Nei mesi successivi la procedura proseguiva nel Cantone Ticino. Il 27 gennaio 1994 C., D. e B. presentavano alla Camera di accusa del Tribunale federale istanza di designazione del foro, chiedendo che essa designi il Cantone di Zurigo quale cantone competente per l'istruzione e l'eventuale giudizio. Il Ministero pubblico del Cantone Ticino e la Procura pubblica del Cantone di Zurigo hanno proposto la reiezione dell'istanza. La Camera d'accusa del Tribunale federale ha dichiarato l'istanza di designazione del foro come inammissibile e comunque infondata. Erwägungen Dai considerandi di diritto: 1. Il 31 agosto 1993 il Ministero pubblico del Cantone Ticino aveva invitato i denunciati, dopo averli resi edotti che l'autorità del Cantone di Zurigo competente per materia si rifiutava di assumere il procedimento penale, a contestare la competenza territoriale delle autorità ticinesi dinanzi alla Camera di accusa del Tribunale federale nel termine di 15 giorni. I denunciati hanno negato di dover ossequiare un siffatto termine, e si sono riservati di presentare alla Camera di accusa del Tribunale federale un'istanza di designazione di foro in prosieguo della procedura, ribadendo che tale diritto spettava loro, secondo dottrina e giurisprudenza, sino a che fosse intervenuto un giudizio. La tesi dei denunciati, quale da loro formulata e, in particolare, nelle concrete circostanze, è infondata. Per un principio generale, che vale in ogni ambito del diritto (e che è consacrato nell' art. 2 cpv. 1 CC ), ognuno BGE 120 IV 146 S. 150 è tenuto ad agire secondo la buona fede nell'esercizio dei propri diritti. Tale principio universale è ovviamente applicabile anche nella procedura penale. Chi non lo rispetta, abusa manifestamente del proprio diritto e non merita la protezione della legge (v. art. 2 cpv. 2 CC ). Se è vero che, di per sé, un'istanza di designazione del foro può essere proposta fino al momento del giudizio, è altresì vero che essa deve nondimeno essere presentata in modo tempestivo, ossia non appena le circostanze concrete permettano all'interessato (sia esso un Cantone o, come nel caso in esame, un privato), di proporla, ossia, in pratica, non appena l'interessato sappia concretamente che un determinato Cantone intende assumere o rifiuta di assumere un procedimento penale in modo, a suo avviso, contrario a quanto dispongono le norme di diritto federale che regolano la competenza territoriale, e non appena l'interessato sia ragionevolmente in grado di formulare, in base a tale conoscenza, l'istanza di designazione del foro. Nella fattispecie i denunciati hanno sin dal 28 giugno 1993 contestato la competenza territoriale delle autorità ticinesi. In quel momento ancora essi potevano ritenere che non fosse loro compito quello di provocare una decisione al proposito con uno specifico rimedio giuridico. Essi potevano allora ancora contare sulla possibilità che le autorità ticinesi, di fronte alla loro contestazione, cambiassero d'avviso e che una consultazione da parte del Ministero pubblico ticinese delle autorità zurighesi, da essi considerate come competenti, avrebbe potuto far sì che queste ultime decidessero di assumere il procedimento con l'acquiescenza delle autorità ticinesi, o che sorgesse un conflitto positivo o negativo di competenza tra i due Cantoni, ciò che li avrebbe esonerati dall' intervenire quanto meno a titolo principale, in tale conflitto, dato che esso dà luogo, di regola, a un'istanza di designazione del foro presentata alla Camera di accusa dal Cantone interessato. Ma dopo che il 31 agosto 1993 il Ministero pubblico del Cantone Ticino aveva loro comunicato che l'autorità competente per materia del Cantone di Zurigo aveva negato la propria competenza territoriale e che il Ministero pubblico ticinese intendeva proseguire la procedura già avviata, i denunciati non avevano più alcuna ragione valida per soprassedere alla presentazione alla Camera di accusa del Tribunale federale dell'istanza di designazione del foro. Essi disponevano da tempo di tutti gli elementi necessari per formulare tale istanza, fondata essenzialmente sul fatto che il luogo in cui sarebbero intervenuti i reati loro imputati si trova nel Cantone di Zurigo e che anche ragioni relative al domicilio dei denunciati e alla loro BGE 120 IV 146 S. 151 lingua militavano a favore del foro nel Cantone di Zurigo. Nel disattendere senza validi motivi il termine del tutto ragionevole e adeguato loro assegnato nell'interesse di un sollecito proseguimento del procedimento il cui svolgimento, come risulta chiaramente dall'esame dell'incarto cantonale, era stato ostacolato con tutti i mezzi disponibili dagli istanti, questi ultimi, limitandosi a contestare la legittimità dell'assegnazione, e non adducendo alcun motivo concreto suscettibile di giustificare le loro remore, hanno agito in modo abusivo. Tale abuso di diritto appare tanto più manifesto ove si consideri che essi hanno ritenuto di attendere ulteriormente quasi quattro mesi e mezzo dopo la scadenza di detto termine per presentare un'istanza che sarebbe stato loro del tutto agevole formulare tempestivamente. Un siffatto comportamento abusivo non merita protezione. Gli istanti, che neppure nella loro domanda tentano di giustificare la tardività di tale rimedio giuridico, sono pertanto da tempo decaduti dal loro diritto di eccepire dinanzi alla Camera di accusa l'incompetenza territoriale delle autorità ticinesi. La loro istanza è tardiva e pertanto inammissibile. 2. L'istanza avrebbe comunque dovuto essere respinta se fosse stata presentata tempestivamente. Il Ministero pubblico del Cantone Ticino sta procedendo essenzialmente per determinare se ci si trovi in presenza di una violazione della legge federale sulla protezione dei marchi e di quella sulla concorrenza sleale (la denuncia per truffa non sembra aver avuto un seguito, in assenza di indizi concreti di commissione di tale reato). a) Ai sensi dell' art. 346 CP , per il procedimento e il giudizio di un reato sono competenti le autorità del luogo in cui esso fu compiuto; se l'agente ha compiuto il reato in più luoghi o se l'evento si è verificato in più luoghi, sono competenti le autorità del luogo in cui fu aperta la prima istruzione. Secondo l' art. 7 cpv. 1 CP , un crimine o un delitto si reputa commesso tanto nel luogo in cui l'agente lo compie, quanto in quello in cui si verifica l'evento. Questa disposizione è peraltro applicabile soltanto ove l'autore abbia compiuto il reato all'estero; solo in questo caso l'evento verificatosi in Svizzera può giustificare, in caso di contestazione, il foro del luogo dell'evento; in altre parole, l' art. 7 CP non può essere, per reati commessi interamente in Svizzera, di soccorso per determinare il foro competente ai sensi dell' art. 346 CP (v. sull'esatta portata dell' art. 7 cpv. 1 CP e sulla genesi di tale norma, con particolare riferimento alla diversa interpretazione che va data in ognuna delle due disposizioni alla terminologia usata dal legislatore, DTF 68 IV 54 ; v. BGE 120 IV 146 S. 152 anche SCHWERI, Interkantonale Gerichtstandsbestimmung in Strafsachen, N. 66). Secondo l'art. 28 della legge federale sulla protezione delle marche, del 26 settembre 1890, in vigore fino al 31 marzo 1993, l'azione penale per reati in materia di protezione di marche viene promossa o al domicilio dell'imputato o al luogo dove fu commesso il delitto. La nuova legge sulla protezione dei marchi (LPM; RS 232.11), del 28 agosto 1992, in vigore dal 1o aprile 1993 (RU 1993, pag. 274 segg.) non contiene una disposizione espressa sul foro penale competente, ragione per cui si applicano i principi generali enunciati negli art. 346 segg. L' art. 61 cpv. 1 LPM vigente punisce, a querela della parte lesa, chi a) usurpa, contraffà o imita il marchio altrui; b) usa il marchio usurpato, contraffatto o imitato per offrire o immettere in commercio prodotti, offrire o fornire servizi o fare pubblicità. Sostanzialmente analoghe sono le fattispecie punibili menzionate nell'art. 24 della legge previgente. È incontestato che il disinfettante il cui marchio è litigioso è prodotto nel Cantone di Zurigo e che il marchio vi è colà apposto. Se pertanto la denuncia fosse stata presentata nel Cantone di Zurigo, o se le autorità competenti ticinesi o quelle zurighesi avessero ritenuto, nelle circostanze concrete, che i reati prospettati dovessero essere perseguiti nel Cantone di Zurigo, il foro zurighese si sarebbe senz'altro imposto. Senonché risulta altresì dagli atti che a M., dove è d'altronde domiciliato l'istante B., esiste e funziona un ufficio vendite della società E., e che pertanto il prodotto che i querelanti sostengono rechi un marchio contraffatto è posto in commercio, ai sensi dell' art. 61 cpv. 1 lett. b LPM vigente e dell'art. 24 lett. c della legge previgente, anche nel Cantone Ticino. Lo stesso vale, mutatis mutandis, per quanto riguarda la concorrenza sleale, reato per il quale sono pure applicabili, in mancanza di una norma speciale derogatoria, gli art. 346 CP segg. Ne risulta che i reati prospettati sono stati commessi sia nel Cantone di Zurigo (apposizione del marchio contraffatto, immissione nel commercio in quel Cantone del prodotto con il marchio contraffatto), che nel Cantone Ticino (immissione nel commercio colà del prodotto con il marchio contraffatto). Ci si trova pertanto in presenza, per quanto concerne l'immissione nel commercio del prodotto con il marchio contraffatto, dello stesso reato commesso in più luoghi, ai sensi dell' art. 346 cpv. 2 CP , ciò che comporta la competenza dell'autorità del luogo in cui fu compiuto il primo atto d'istruzione (forum praeventionis); ove si consideri anche la pretesa contraffazione del marchio, avvenuta nel solo Cantone di Zurigo, va rilevato che ci si trova allora in presenza di più reati commessi in BGE 120 IV 146 S. 153 diversi luoghi ai sensi dell' art. 350 n. 1 CP , reati per i quali è peraltro comminata la stessa pena, di guisa che è determinante anche sotto questo aspetto il "forum praeventionis" stabilito per tale ipotesi dall' art. 350 n. 1 cpv. 1 CP . Essendo pacifico che le autorità ticinesi, pur non avendo un interesse preponderante a perseguire i reati denunciati rispetto a quello che potrebbero avere quelle zurighesi, hanno accettato di dar seguito sul proprio territorio alla querela loro presentata e hanno di conseguenza compiuto il primo atto d'istruzione, e tenuto conto altresì che le autorità zurighesi si sono espressamente rifiutate di assumere il procedimento penale e che l'istruzione svolta dalle autorità ticinesi si fonda correttamente sull'esistenza nel Cantone Ticino di uno dei luoghi in cui parte dei reati ipotizzati sono stati commessi ai sensi dell' art. 346 CP , l'istanza - che avrebbe dovuto essere accolta nel caso in cui le autorità ticinesi avessero ritenuto esclusivamente o a titolo principale competenti le autorità zurighesi ed avessero di conseguenza declinato il foro adito, astenendosi da qualsiasi atto d'istruzione - dev'essere disattesa anche sotto il profilo del principio del "forum praeventionis" di cui agli art. 346 cpv. 2 e 350 n. 1 cpv. 2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