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369 vom 1. Januar 1994</w:t>
      </w:r>
    </w:p>
    <w:p>
      <w:r>
        <w:t>Bundesgericht (BGE), 1994-01-01, FR</w:t>
      </w:r>
    </w:p>
    <w:p>
      <w:r>
        <w:rPr>
          <w:b/>
        </w:rPr>
        <w:t xml:space="preserve">Quelle: </w:t>
      </w:r>
      <w:r>
        <w:t>https://mcp.opencaselaw.ch/entscheid/bge_BGE_120_IB_369</w:t>
      </w:r>
    </w:p>
    <w:p>
      <w:r>
        <w:t>FR: BGE BGE 120 IB 369 du 1 janvier 1994</w:t>
      </w:r>
    </w:p>
    <w:p>
      <w:r>
        <w:t>IT: BGE BGE 120 IB 369 del 1 gennaio 1994</w:t>
      </w:r>
    </w:p>
    <w:p>
      <w:pPr>
        <w:pStyle w:val="Heading2"/>
      </w:pPr>
      <w:r>
        <w:t>Regeste</w:t>
      </w:r>
    </w:p>
    <w:p>
      <w:r>
        <w:t>Regeste Art. 9 Abs. 3 lit. c ANAG: Erlöschen der Niederlassungsbewilligung wegen Auslandaufenthalt. Die Niederlassungsbewilligung erlöscht grundsätzlich nur, wenn sich ein Ausländer während sechs aufeinanderfolgenden Monaten ununterbrochen im Ausland aufhält. Hat er den Mittelpunkt seiner Lebensbeziehungen tatsächlich ins Ausland verlegt, wird diese Frist durch vorübergehende Rückkehr in die Schweiz zu Geschäfts- oder Besuchszwecken kurz vor Ablauf nicht unterbrochen.</w:t>
      </w:r>
    </w:p>
    <w:p>
      <w:r>
        <w:t>Regeste Art. 9 al. 3 let. c LSEE: extinction de l'autorisation d'établissement. En principe, l'autorisation d'établissement ne prend fin que si l'étranger a séjourné effectivement pendant six mois consécutifs à l'étranger. Toutefois, le délai légal de six mois n'est pas interrompu lorsque, peu avant l'échéance de ce délai, l'intéressé revient en Suisse non pas durablement, mais uniquement pour de brefs séjours d'affaires ou de visite, alors qu'il a pour le moins transféré le centre de ses intérêts à l'étranger.</w:t>
      </w:r>
    </w:p>
    <w:p>
      <w:r>
        <w:t>Regesto Art. 9 cpv. 3 lett. c LDDS; estinzione del permesso di domicilio. In linea di principio, il permesso di domicilio perde ogni validità solo se lo straniero ha effettivamente risieduto all'estero durante sei mesi consecutivi. Nel caso in cui l'interessato ha trasferito il centro dei suoi interessi all'estero, detto termine legale non è interrotto se, poco prima della sua scadenza, lo straniero torna in Svizzera solo per brevi soggiorni d'affari o di visita.</w:t>
      </w:r>
    </w:p>
    <w:p>
      <w:pPr>
        <w:pStyle w:val="Heading2"/>
      </w:pPr>
      <w:r>
        <w:t>Erwägungen</w:t>
      </w:r>
    </w:p>
    <w:p>
      <w:r>
        <w:rPr>
          <w:b/>
        </w:rPr>
        <w:t>E. 2</w:t>
      </w:r>
    </w:p>
    <w:p>
      <w:r>
        <w:t>a) Selon l'art. 9 al. 3 lettre c de la loi fédérale du 26 mars 1931 sur le séjour et l'établissement des étrangers (LSEE; RS 142.20), l'autorisation d'établissement prend fin lorsque l'étranger annonce son départ ou qu'il a séjourné effectivement pendant six mois à l'étranger; sur demande présentée au cours de ce délai, celui-ci peut être prolongé jusqu'à 2 ans. b) En l'espèce, on ne peut considérer que le recourant a annoncé clairement son départ définitif pour l'étranger (cf. ATF 112 Ib 1 consid. 3 p. 3). Il a d'abord parlé d'une absence provisoire de six mois. Puis, par l'intermédiaire de la société qu'il dominait, il a fait état d'une absence de deux ans avec prise de domicile en Syrie, en demandant le maintien de son autorisation d'établissement; mais cette requête a été retirée quelque temps après, au motif que le recourant n'avait finalement pas été envoyé à l'étranger par son employeur. Il convient donc d'examiner si l'autorisation d'établissement a pris fin parce que l'étranger a séjourné effectivement pendant six mois à l'étranger. BGE 120 Ib 369 S. 372 c) Pour faciliter l'application de l'art. 9 al. 3 lettre c LSEE, le législateur a utilisé deux critères formels, soit l'annonce du départ et le séjour de six mois à l'étranger; il a évité de se fonder sur la notion de transfert de domicile ou du centre des intérêts, vu les difficultés d'interprétation que cela aurait entraîné ( ATF 112 Ib 1 consid. 2a p. 2). En cas de séjour effectif de plus de six mois à l'étranger, l'autorisation d'établissement prend fin quels que soient les causes de cet éloignement et les motifs de l'intéressé. Il reste toutefois à définir si ce séjour de six mois à l'étranger doit avoir lieu consécutivement, comme le pense l'Office fédéral des étrangers, ou s'il suffit que ces six mois se passent dans un certain laps de temps, par exemple une année, comme le soutient le Conseil d'Etat. En principe, pour entraîner la perte de l'autorisation d'établissement, le séjour à l'étranger doit être de six mois consécutifs. Rien à l'art. 9 al. 3 lettre c LSEE ne permet de penser qu'un séjour fragmenté de six mois soit suffisant, sinon le texte légal l'aurait exprimé, par exemple en disant que l'étranger ne doit pas passer plus de six mois hors de Suisse durant une année (ou un autre laps de temps). De plus, aucune indication dans la loi ne permet de fixer la période pendant laquelle les six mois passés à l'étranger devraient avoir lieu pour aboutir à la fin de l'autorisation d'établissement. Il se peut cependant que l'étranger passe l'essentiel de son temps hors de Suisse, voire y transfère son domicile ou le centre de ses intérêts, sans jamais y rester plus de six mois consécutivement, revenant régulièrement en Suisse pour une période relativement brève. On voit mal, dans ce cas, qu'une autorisation d'établissement puisse subsister, même si l'étranger garde un appartement en Suisse. Dans de telles conditions, il faut considérer que le délai de six mois prévu à l'art. 9 al. 3 lettre c LSEE n'est pas interrompu lorsque l'étranger revient en Suisse avant l'échéance de ce délai non pas durablement, mais uniquement pour des séjours d'affaires ou de visite (arrêt du 26 novembre 1992 en la cause B., reproduit in RDAT 1993 I 175 consid. 4 p. 179; arrêts non publiés du 21 janvier 1994 en la cause B., consid. 2a et du 27 mars 1987 en la cause R., consid. 2a). d) En l'occurrence, on peut se demander si, en dépit de ses affirmations, le recourant n'a pas passé six mois consécutivement hors de Suisse. En 1991 d'abord, une de ses absences hors de Suisse pourrait bien avoir duré plus de six mois sans interruption, surtout si l'on tient compte de ses déclarations à l'Administration fiscale cantonale, selon lesquelles il n'a eu durant cette année aucun revenu à Genève. A cela s'ajoute que le recourant a lui-même annoncé à l'autorité BGE 120 Ib 369 S. 373 compétente par lettre du 7 septembre 1991 qu'il avait quitté la Suisse pour une durée de six mois. Pour 1992, les déclarations initiales de la société A. SA vont dans le même sens. A fin octobre/début novembre 1992, le recourant a quitté Genève où il était revenu pour peu de temps au début octobre. Il paraît y être revenu brièvement au mois de mars 1993. Depuis lors, il n'a pu être atteint en mai, au moment où a eu lieu une enquête à son sujet. Une nouvelle convocation lui a été adressée en août, à laquelle il n'a donné suite qu'à mi-septembre 1993, après une absence dont on a tout lieu de penser qu'elle a été supérieure à six mois. Si tel est bien le cas, l'autorisation d'établissement a pris fin selon l'art. 9 al. 3 lettre c LSEE et il ne saurait être question d'une prolongation du délai de six mois jusqu'à deux ans, puisque la demande y relative présentée dans un premier temps a ensuite été retirée. Toutefois, même si le recourant n'avait pas passé plus de six mois consécutifs hors de Suisse dans les années 1991, 1992 et 1993, son permis d'établissement aurait néanmoins pris fin. En effet, ses enfants et sa nouvelle épouse se trouvent en Syrie (où le recourant semble avoir transféré sinon son domicile, du moins le centre de ses intérêts). Le recourant n'a plus eu de gain notable à Genève, et même aucun en 1991. Par la suite, ses activités professionnelles se sont déroulées à l'étranger et il n'est revenu en Suisse que pour des séjours de courte durée, afin de s'occuper d'abord de la société A. SA qui périclitait, puis de ses intérêts dans la nouvelle société qu'il avait créée avec un tiers mais dont celui-ci était à la fois le gérant et l'unique administrateur. Effectivement parti pour l'étranger, le recourant n'est donc revenu en Suisse que pour des séjours d'affaires relativement courts, qui, au regard de la jurisprudence citée plus haut (consid. 2c), n'ont pas interrompu dans ces conditions le délai de six mois de l'art. 9 al. 3 lettre c LSEE. C'est donc à bon droit que les autorités genevoises ont constaté que son autorisation d'établissement avait pris fin.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