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65 vom 1. Januar 1994</w:t>
      </w:r>
    </w:p>
    <w:p>
      <w:r>
        <w:t>Bundesgericht (BGE), 1994-01-01, FR</w:t>
      </w:r>
    </w:p>
    <w:p>
      <w:r>
        <w:rPr>
          <w:b/>
        </w:rPr>
        <w:t xml:space="preserve">Quelle: </w:t>
      </w:r>
      <w:r>
        <w:t>https://mcp.opencaselaw.ch/entscheid/bge_BGE_120_IA_65</w:t>
      </w:r>
    </w:p>
    <w:p>
      <w:r>
        <w:t>FR: BGE BGE 120 IA 65 du 1 janvier 1994</w:t>
      </w:r>
    </w:p>
    <w:p>
      <w:r>
        <w:t>IT: BGE BGE 120 IA 65 del 1 gennaio 1994</w:t>
      </w:r>
    </w:p>
    <w:p>
      <w:pPr>
        <w:pStyle w:val="Heading2"/>
      </w:pPr>
      <w:r>
        <w:t>Regeste</w:t>
      </w:r>
    </w:p>
    <w:p>
      <w:r>
        <w:t>Regeste Art. 53 Abs. 2 StPO/VS; Art. 4 BV; Art. 6 Ziff. 3 lit. b EMRK; Recht auf Erhalt der Kopie eines Aktenstücks; Verhältnis des Angeklagten zum Gericht. Die Behörde hat weder Art. 53 Abs. 2 StPO/VS willkürlich angewandt (E. 2a) noch Art. 6 Ziff. 3 lit. b EMRK verletzt (E. 2b), wenn sie den Angeklagten zwingt, über seinen Anwalt die Kopie eines Aktenstücks zu verlangen.</w:t>
      </w:r>
    </w:p>
    <w:p>
      <w:r>
        <w:t>Regeste Art. 53 al. 2 CPP/VS; art. 4 Cst.; art. 6 par. 3 let. b CEDH; droit d'obtenir la copie d'une pièce du dossier; rapports du prévenu avec le tribunal. En exigeant du prévenu qu'il passe par son avocat pour demander la copie d'une pièce du dossier, l'autorité n'a ni appliqué arbitrairement l'art. 53 al. 2 CPP/VS (consid. 2a) ni violé l'art. 6 par. 3 let. b CEDH (consid. 2b).</w:t>
      </w:r>
    </w:p>
    <w:p>
      <w:r>
        <w:t>Regesto Art. 53 cpv. 2 CPP/VS; art. 4 Cost.; art. 6 n. 3 lett. b CEDU; diritto di ottenere una copia di un atto dell'incarto; rapporti dell'imputato con il tribunale. Esigendo dall'imputato che passi tramite il suo avvocato per richiedere la copia di un atto del suo incarto, l'autorità non ha applicato arbitrariamente l'art. 53 cpv. 2 CPP/VS (consid. 2a), né ha violato l'art. 6 n. 3 lett. b CEDU (consid. 2b).</w:t>
      </w:r>
    </w:p>
    <w:p>
      <w:pPr>
        <w:pStyle w:val="Heading2"/>
      </w:pPr>
      <w:r>
        <w:t>Volltext</w:t>
      </w:r>
    </w:p>
    <w:p>
      <w:r>
        <w:t>Bundesgericht (BGE) sonstiges 1994 BGE 120 IA 65 Tribunal fédéral (ATF) autres 1994 BGE 120 IA 65 Tribunale federale (DTF) diversi 1994 BGE 120 IA 65</w:t>
      </w:r>
    </w:p>
    <w:p>
      <w:r>
        <w:t>Regeste Art. 53 Abs. 2 StPO/VS; Art. 4 BV; Art. 6 Ziff. 3 lit. b EMRK; Recht auf Erhalt der Kopie eines Aktenstücks; Verhältnis des Angeklagten zum Gericht. Die Behörde hat weder Art. 53 Abs. 2 StPO/VS willkürlich angewandt (E. 2a) noch Art. 6 Ziff. 3 lit. b EMRK verletzt (E. 2b), wenn sie den Angeklagten zwingt, über seinen Anwalt die Kopie eines Aktenstücks zu verlangen. Regeste Art. 53 al. 2 CPP/VS; art. 4 Cst.; art. 6 par. 3 let. b CEDH; droit d'obtenir la copie d'une pièce du dossier; rapports du prévenu avec le tribunal. En exigeant du prévenu qu'il passe par son avocat pour demander la copie d'une pièce du dossier, l'autorité n'a ni appliqué arbitrairement l'art. 53 al. 2 CPP/VS (consid. 2a) ni violé l'art. 6 par. 3 let. b CEDH (consid. 2b). Regesto Art. 53 cpv. 2 CPP/VS; art. 4 Cost.; art. 6 n. 3 lett. b CEDU; diritto di ottenere una copia di un atto dell'incarto; rapporti dell'imputato con il tribunale. Esigendo dall'imputato che passi tramite il suo avvocato per richiedere la copia di un atto del suo incarto, l'autorità non ha applicato arbitrariamente l'art. 53 cpv. 2 CPP/VS (consid. 2a), né ha violato l'art. 6 n. 3 lett. b CEDU (consid. 2b).</w:t>
      </w:r>
    </w:p>
    <w:p>
      <w:r>
        <w:t>Urteilskopf 120 Ia 65 9. Extrait de l'arrêt de la Ie Cour de droit public du 4 février 1994 dans la cause S. c. Président de la Cour pénale I du Tribunal cantonal du Valais (recours de droit public) Regeste Art. 53 Abs. 2 StPO /VS; Art. 4 BV ; Art. 6 Ziff. 3 lit. b EMRK ; Recht auf Erhalt der Kopie eines Aktenstücks; Verhältnis des Angeklagten zum Gericht. Die Behörde hat weder Art. 53 Abs. 2 StPO /VS willkürlich angewandt (E. 2a) noch Art. 6 Ziff. 3 lit. b EMRK verletzt (E. 2b), wenn sie den Angeklagten zwingt, über seinen Anwalt die Kopie eines Aktenstücks zu verlangen. Sachverhalt ab Seite 65 BGE 120 Ia 65 S. 65 S., en détention préventive, a demandé au Président de la Cour pénale I du Tribunal cantonal du Valais de lui faire parvenir la copie d'une pièce de son dossier, dans le but de documenter une requête qu'il se proposait d'introduire auprès de la Commission européenne des droits de l'homme. Le magistrat a prié S. "une dernière fois" de s'adresser à la Cour par l'intermédiaire de ses avocats. Il a spécifié qu'il ne répondrait plus aux requêtes venant directement du recourant. BGE 120 Ia 65 S. 66 Agissant par la voie d'un recours de droit public pour violation des art. 4 Cst. et 6 par. 3 let. b CEDH, S. demande au Tribunal fédéral d'annuler cette décision. Il requiert l'octroi de l'assistance judiciaire. Erwägungen Extraits des considérants: 2. a) Le recourant se plaint d'une application arbitraire de l'art. 53 al. 2 CPP/VS. Cette disposition prévoit certes que, dans la mesure de leur droit de consulter le dossier, les parties et leurs conseils peuvent exiger délivrance de copies, pour autant qu'il n'en résulte pas de charges excessives. Le président de la cour cantonale interprète cette disposition en ce sens que le prévenu assisté d'un défenseur ne peut exercer ce droit que par l'entremise de son avocat. Le recourant ne démontre pas en quoi cette interprétation serait insoutenable, ni en quoi il en résulterait pour lui un préjudice quelconque. Au contraire, la solution retenue, tout en respectant les intérêts légitimes de la défense, prend également en compte les nécessités d'une administration rationnelle de la justice. b) En vertu de l'art. 6 par. 3 let. b CEDH, tout accusé a le droit de disposer du temps et des facilités nécessaires à la préparation de sa défense. On ne saurait toutefois déduire de cette disposition un droit général du prévenu représenté par un avocat de s'adresser personnellement au tribunal pour n'importe quel acte de la procédure. Selon un arrêt récent de la Cour européenne des droits de l'homme (arrêt du 21 septembre 1993 dans la cause Kremzow c/Autriche, série A vol. 268, par. 52), l'art. 6 par. 3 let. b CEDH n'exige pas que l'autorité entre en matière sur une requête d'un prévenu lorsque celui-ci est légalement représenté par un avocat. Le fait de lui demander de passer par son avocat ne constitue donc pas une violation des droits de la défense (voir arrêt précité, not. par. 52, 58 et 63; voir également l'arrêt du Tribunal fédéral non publié du 20 décembre 1993 dans la cause T.). 3. Sur le vu de ce qui précède, le recours doit être rejeté en tant qu'il est recevable. Il était du reste d'emblée dénué de chances de succès, ce qui conduit au rejet de la requête d'assistance judiciaire. Les frais seront partant mis à la charge du recourant conformément à l'art. 156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