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56</w:t>
      </w:r>
    </w:p>
    <w:p>
      <w:r>
        <w:t>Bundesgericht (BGE), 1993-01-29, DE</w:t>
      </w:r>
    </w:p>
    <w:p>
      <w:r>
        <w:rPr>
          <w:b/>
        </w:rPr>
        <w:t xml:space="preserve">Quelle: </w:t>
      </w:r>
      <w:r>
        <w:t>https://mcp.opencaselaw.ch/entscheid/bge_BGE_119_V_56</w:t>
      </w:r>
    </w:p>
    <w:p>
      <w:r>
        <w:t>FR: ATF 119 V 56</w:t>
      </w:r>
    </w:p>
    <w:p>
      <w:r>
        <w:t>IT: DTF 119 V 56</w:t>
      </w:r>
    </w:p>
    <w:p>
      <w:pPr>
        <w:pStyle w:val="Heading2"/>
      </w:pPr>
      <w:r>
        <w:t>Regeste</w:t>
      </w:r>
    </w:p>
    <w:p>
      <w:r>
        <w:t>Regeste Art. 51 und 52 AVIG; Art. 175 SchKG. - Lohnforderungen für die Zeit nach Eröffnung des Konkurses oder nach Einreichung des Pfändungsbegehrens vermögen keinen Anspruch auf Insolvenzentschädigung zu begründen. - Massgebender Zeitpunkt ist das Datum des Konkurserkenntnisses und nicht der Zeitpunkt, in welchem der Arbeitnehmer von der Konkurseröffnung Kenntnis erhält.</w:t>
      </w:r>
    </w:p>
    <w:p>
      <w:r>
        <w:t>Regeste Art. 51 et art. 52 LACI; art. 175 LP. - Des créances de salaires pour la période postérieure à l'ouverture de la faillite ou à la demande de saisie ne peuvent fonder le droit à une indemnité en cas d'insolvabilité. - Le moment déterminant est la date à laquelle la faillite est prononcée et non celle à laquelle le travailleur a connaissance de l'ouverture de la faillite.</w:t>
      </w:r>
    </w:p>
    <w:p>
      <w:r>
        <w:t>Regesto Art. 51 e art. 52 LADI; art. 175 LEF. - Crediti salariali per il periodo successivo all'apertura del fallimento o alla domanda di pignoramento non danno diritto a indennità per insolvenza. - Determinante è la data in cui il fallimento è pronunciato e non quella in cui il lavoratore ne prende conoscenza.</w:t>
      </w:r>
    </w:p>
    <w:p>
      <w:pPr>
        <w:pStyle w:val="Heading2"/>
      </w:pPr>
      <w:r>
        <w:t>Erwägungen</w:t>
      </w:r>
    </w:p>
    <w:p>
      <w:r>
        <w:rPr>
          <w:b/>
        </w:rPr>
        <w:t>E. 1</w:t>
      </w:r>
    </w:p>
    <w:p>
      <w:r>
        <w:t>Die Kassenverfügung vom 8. Juli 1991 ist unangefochten geblieben, soweit damit die Ausrichtung von Arbeitslosenentschädigung für die Zeit vom 9. bis 11. März 1991 abgelehnt worden ist. Streitgegenstand im vorliegenden Verfahren bildet daher lediglich, ob der Beschwerdeführer für diesen Zeitraum Anspruch auf BGE 119 V 56 S. 58 Insolvenzentschädigung hat ( BGE 112 V 99 E. 1a, BGE 110 V 51 E. 3c mit Hinweisen).</w:t>
      </w:r>
    </w:p>
    <w:p>
      <w:r>
        <w:rPr>
          <w:b/>
        </w:rPr>
        <w:t>E. 2</w:t>
      </w:r>
    </w:p>
    <w:p>
      <w:r>
        <w:t>a) Nach Art. 51 AVIG in der hier anwendbaren, bis Ende 1991 gültig gewesenen Fassung gemäss Bundesgesetz vom 25. Juni 1982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(lit. a) oder wenn sie gegen ihren Arbeitgeber für Lohnforderungen das Pfändungsbegehren gestellt haben (lit. b). Gemäss Art. 52 Abs. 1 AVIG in dem bis Ende 1991 gültig gewesenen Wortlaut deckt die Insolvenzentschädigung Lohnforderungen für die letzten drei Monate vor der Konkurseröffnung oder vor dem Pfändungsbegehren, für jeden Monat jedoch nur bis zu dem für die Beitragsbemessung ( Art. 3 AVIG ) massgebenden Höchstbetrag Art. 75 AVIV bestimmte unter dem Titel "Stichtag für die Berechnung der Entschädigung", dass die drei Monate, für die allfällige Lohnforderungen zu decken sind, vom Tag der Konkurseröffnung oder des Pfändungsbegehrens an zurückgerechnet werden. b) In BGE 114 V 56 hat das Eidg. Versicherungsgericht Art. 75 AVIV als gesetzwidrig erklärt und festgestellt, dass dem Schutzgedanken der gesetzlichen Anspruchsregelung lediglich eine Auslegung gerecht werde, welche die drei Monate des Art. 52 Abs. 1 AVIG als Lohnmonate verstehe, mit der Folge, dass die Insolvenzentschädigung Lohnforderungen für die letzten drei Monate des Arbeitsverhältnisses vor der Konkurseröffnung oder vor dem Pfändungsbegehren decke. Mit Teilrevision des AVIG vom 5. Oktober 1990, in Kraft seit 1. Januar 1992, wurde Art. 51 AVIG dahingehend ergänzt, dass Anspruch auf Insolvenzentschädigung auch dann besteht, wenn der Konkurs nur deswegen nicht eröffnet wird, weil sich infolge offensichtlicher Überschuldung des Arbeitgebers kein Gläubiger bereit findet, die Kosten vorzuschiessen (lit. b; die bisherige lit. b wurde zu lit. c). Art. 52 Abs. 1 AVIG wurde insofern geändert, als die Insolvenzentschädigung Lohnforderungen deckt für die letzten drei Monate des Arbeitsverhältnisses. Schliesslich wurde Art. 75 AVIV mit Verordnungsnovelle vom 28. August 1991, in Kraft getreten am 1. Januar 1992, ersatzlos aufgehoben.</w:t>
      </w:r>
    </w:p>
    <w:p>
      <w:r>
        <w:rPr>
          <w:b/>
        </w:rPr>
        <w:t>E. 3</w:t>
      </w:r>
    </w:p>
    <w:p>
      <w:r>
        <w:t>Im vorliegenden Fall ist unbestritten, dass der Lohnanspruch des Beschwerdeführers, welcher bis 11. März 1991 für die P. AG BGE 119 V 56 S. 59 tätig war, durch Insolvenzentschädigung abzugelten ist (vgl. BGE 111 V 270 E. 1b, BGE 110 V 33 E. 2). Streitig und im folgenden zu prüfen ist, ob sich der Anspruch auf Insolvenzentschädigung über den Zeitpunkt der Konkurseröffnung hinaus bis zu deren Kenntnisnahme durch den Arbeitnehmer erstreckt. a) Die Vorinstanz hat den Anspruch auf Insolvenzentschädigung für die fragliche Zeit vom 9. bis 11. März 1991 im wesentlichen mit der Begründung verneint, dass Art. 52 Abs. 1 AVIG , wonach die Insolvenzentschädigung Lohnforderungen für die letzten drei Monate vor der Konkurseröffnung oder vor dem Pfändungsbegehren deckt, den Anspruchsumfang eindeutig festlege. Der Sinn der Insolvenzentschädigung bestehe darin, den Arbeitnehmer nicht in wirtschaftliche Not geraten zu lassen; es sei aber nicht Aufgabe der Insolvenzentschädigung, gleichsam an die Stelle des Arbeitgebers zu treten und dessen gesamte Lohnschulden zu übernehmen oder zu bevorschussen. Da eine Konkurseröffnung in der Regel nicht unvermittelt auf ein Unternehmen zukomme, hätte dem Beschwerdeführer wohl auch das Instrument der Sicherstellung oder der fristlosen Auflösung des Arbeitsverhältnisses wegen Lohngefährdung gemäss Art. 337a OR zur Verfügung gestanden. Der Beschwerdeführer habe aber ausdrücklich festgehalten, dass er für die Zeit vom 8. bis 12. (recte: 11.) März 1991 keinen Anspruch auf Arbeitslosenentschädigung, sondern nur einen solchen auf Insolvenzentschädigung erhebe. b) Der Beschwerdeführer stellt sich demgegenüber auf den Standpunkt, als auslösendes Moment für die Insolvenzentschädigung habe nicht der Augenblick des richterlichen Konkurserkenntnisses, sondern derjenige der Mitteilung an den Arbeitnehmer zu gelten. Einerseits sei es der Sinn der gesetzlichen Regelung, einen nahtlosen Übergang von der Insolvenzentschädigung zur Arbeitslosenentschädigung zu gewährleisten, sofern dem Versicherten keinerlei Versäumnisse zur Last gelegt werden könnten. Anderseits sei denkbar, dass eine Auslegung der Bestimmung in dem von der Vorinstanz vertretenen Sinn für den Arbeitnehmer schwerwiegende Folgen haben könne. So könne der Umstand, dass die Mitteilung über die Konkurseröffnung während der Betreibungsferien nicht erfolgen dürfe, für den Arbeitnehmer zu einem erheblichen Ausfall führen, sofern der Entscheid über die Konkurseröffnung aus irgendwelchen Gründen nicht mehr gleichentags mitgeteilt werden könne. Wenn der Arbeitnehmer - wie hier - über die finanzielle Lage seines Arbeitgebers keinen Überblick habe, habe er auch keine Veranlassung, rechtzeitig Lohnsicherungsmassnahmen im Sinne von Art. 337a OR BGE 119 V 56 S. 60 zu beantragen. Auch sei es dem Arbeitnehmer ohne zuverlässige Kenntnis der Konkurseröffnung aufgrund seiner Treuepflicht dem Arbeitgeber gegenüber verwehrt, sich bei der zuständigen Amtsstelle als arbeitslos zu melden, um damit bereits in einem früheren Zeitpunkt entsprechende Versicherungsleistungen auszulösen. Art. 75 AVIV sei mithin so auszulegen, dass mit dem Begriff "Konkurseröffnung" der Zeitpunkt der Mitteilung des Konkurses an die Parteien als massgebend zu bezeichnen sei.</w:t>
      </w:r>
    </w:p>
    <w:p>
      <w:r>
        <w:rPr>
          <w:b/>
        </w:rPr>
        <w:t>E. 4</w:t>
      </w:r>
    </w:p>
    <w:p>
      <w:r>
        <w:t>a) Der Vorinstanz ist darin beizupflichten, dass der Wortlaut von Art. 52 Abs. 1 AVIG in der Fassung vom 25. Juni 1982, wonach die Insolvenzentschädigung Lohnforderungen für die letzten drei Monate vor der Konkurseröffnung oder vor dem Pfändungsbegehren deckt, hinsichtlich der vorliegenden Streitfrage klar ist. Wie das Eidg. Versicherungsgericht in BGE 114 V 58 E. 3b festgestellt hat, lässt die Bestimmung zwar insofern unterschiedliche Auslegungen zu, als es sich bei der Schutzfrist von drei Monaten um Kalendermonate, die vom Datum der Konkurseröffnung oder des Pfändungsbegehrens an zurückzurechnen sind, oder um Lohnmonate handeln kann. Dies ändert jedoch nichts daran, dass die Insolvenzentschädigung nur Lohnforderungen für die Zeit vor der Konkurseröffnung oder vor dem Pfändungsbegehren deckt (vgl. BGE 114 V 59 E. 3d). Nach Art. 175 SchKG gilt der Konkurs aber von dem Zeitpunkt an als eröffnet, in welchem das richterliche Konkurserkenntnis ergeht. Massgebend für den Anspruch auf Insolvenzentschädigung ist daher das Datum des Konkurserkenntnisses und nicht der Zeitpunkt der Kenntnisnahme der Konkurseröffnung durch den Arbeitnehmer. Anhaltspunkte dafür, dass der Wortlaut des Gesetzes in diesem Punkt nicht dem Willen des Gesetzgebers entspräche, ergeben sich weder aus der Botschaft des Bundesrates vom 2. Juli 1980 (BBl 1980 III 489 ff.) noch aus den parlamentarischen Beratungen (Amtl.Bull. N 1981 601 ff., S 1982 120 ff.). Ebensowenig kann gesagt werden, dass der Wortlaut der Bestimmung Sinn und Zweck der gesetzlichen Regelung zuwiderliefe. Dass der Gesetzgeber mit der Insolvenzentschädigung lediglich Lohnansprüche des Arbeitnehmers für die Zeit vor der Konkurseröffnung oder des Pfändungsbegehrens decken wollte, ergibt sich auch unter gesetzessystematischen Gesichtspunkten. Im Hinblick darauf, dass das Gesetz in Art. 51 AVIG den Grundsatz (persönliche und sachliche Anspruchsvoraussetzungen) und in Art. 52 AVIG einen Teilaspekt (Umfang des Entschädigungsanspruchs) regelt, hat sich die Auslegung von Art. 52 AVIG im Rahmen von Art. 51 AVIG BGE 119 V 56 S. 61 zu halten. Bei der Auslegung von Art. 52 AVIG ist daher zu beachten, dass nach Art. 51 lit. a AVIG Anspruch auf Insolvenzentschädigung besteht, wenn der Konkurs eröffnet wird und dem Arbeitnehmer in diesem Zeitpunkt Lohnforderungen zustehen. Mit dieser Bestimmung hat der Gesetzgeber klargestellt, dass ausschliesslich im Zeitpunkt der Konkurseröffnung bestehende Lohnforderungen Anspruch auf Insolvenzentschädigung geben. Es ist somit davon auszugehen, dass Lohnforderungen für geleistete Arbeit nach der Konkurseröffnung keinen Anspruch auf Insolvenzentschädigung begründen. Dementsprechend bestimmt sich auch der Umfang der Insolvenzentschädigung gemäss Art. 52 AVIG . b) Nichts anderes ergibt sich aus der (vorliegend nicht anwendbaren) Neufassung von Art. 52 Abs. 1 AVIG vom 5. Oktober 1990, in Kraft seit 1. Januar 1992, wonach die Insolvenzentschädigung Lohnforderungen "für die letzten drei Monate des Arbeitsverhältnisses deckt". Die Änderung ist vom Bundesrat während der Vorberatung der AVIG-Revision in den parlamentarischen Kommissionen vorgeschlagen und von den eidgenössischen Räten unverändert angenommen worden (Amtl.Bull. 1990 S. 77, N 1450). Im Sinne von BGE 114 V 56 ff. sollte damit dem Umstand Rechnung getragen werden, dass die Konkurseröffnung (oder das Pfändungsbegehren) häufig erst nach Auflösung des Arbeitsverhältnisses erfolgt und sich aus Gründen verzögern kann, auf die der Versicherte keinen Einfluss hat. Dagegen ergeben sich weder aus dem genannten Urteil noch aus den Gesetzesmaterialien Hinweise dafür, dass der Anspruch auf Insolvenzentschädigung über den Zeitpunkt der Konkurseröffnung oder der Einreichung des Pfändungsbegehrens hinaus erstreckt werden sollte. Hiezu hätte es nach dem Gesagten einer Änderung auch von Art. 51 AVIG bedurft, wonach die Insolvenzentschädigung lediglich Ansprüche aus Arbeitsvertrag vor Eröffnung des Konkurses oder Einreichung des Pfändungsbegehrens deckt. Mangels einer solchen Änderung muss es bei der Feststellung bleiben, dass Lohnforderungen für die Zeit nach Eröffnung des Konkurses oder der Einreichung des Pfändungsbegehrens keinen Anspruch auf Insolvenzentschädigung zu begründen vermögen. c) Was in der Verwaltungsgerichtsbeschwerde vorgebracht wird, vermag zu keinem andern Ergebnis zu führen. Entgegen den Ausführungen des Beschwerdeführers kennt die gesetzliche Regelung keinen Grundsatz, wonach zwischen Insolvenzentschädigung und Arbeitslosenentschädigung ein nahtloser Übergang zu bestehen hat. Die Insolvenzentschädigung gewährleistet keine volle Rückversicherung BGE 119 V 56 S. 62 für die Lohnforderungen des Arbeitnehmers gegenüber dem Arbeitgeber (Bericht des BIGA zur Neukonzeption der Arbeitslosenversicherung vom 18. Oktober 1979, S. 21) und ist insbesondere auch in zeitlicher Hinsicht begrenzt (vgl. Gerhards, Kommentar zum AVIG, Bd. I, Vorbemerkungen zu Art. 51-58, N 21 f. und 25). Die streitige Entschädigungslücke zwischen Konkurseröffnung und Kenntnisnahme der Konkurseröffnung durch den Beschwerdeführer ergibt sich aus der gesetzlichen Regelung und stellt keine vom Richter auszufüllende Gesetzeslücke dar (vgl. BGE 108 V 72 E. 2c, BGE 107 V 196 E. 2b mit Hinweisen). Es liegt allenfalls eine rechts- oder sozialpolitische Lücke vor, welche der Richter im allgemeinen jedoch hinzunehmen hat ( BGE 111 Ib 229 E. 2a, BGE 105 V 213 oben, mit Hinweis). Im übrigen räumt der Beschwerdeführer selber ein, dass die Folgen der gesetzlichen Regelung für den Versicherten nicht so schwerwiegend sind, wie dies im Rahmen des in BGE 114 V 56 beurteilten Sachverhalts der Fall sein kann. Auch geht der Arbeitnehmer für eine allfällige Deckungslücke nicht zum vornherein leer aus. Zwar hat er mangels Kenntnis der finanziellen Lage des Arbeitgebers unter Umständen keine Veranlassung, rechtzeitig Lohnsicherungsmassnahmen im Sinne von Art. 337a OR zu beantragen. Er kann seine durch den Anspruch auf Insolvenzentschädigung nicht gedeckten Lohnforderungen jedoch beim Konkursamt anmelden (vgl. ARV 1990 Nr. 8 S. 54 E. 3), wie es der Beschwerdeführer für das Gehalt für Februar und März (bis 11. März) 1991 sowie für den Kündigungslohn denn auch getan hat. Zudem beendet die Eröffnung des Konkurses über den Arbeitgeber das Arbeitsverhältnis nicht in jedem Fall. Wird der Betrieb auf Beschluss der Konkursverwaltung fortgeführt, so werden die neuen Lohnforderungen Masseschulden ( Art. 211 Abs. 2 SchKG ). Schliesst die Konkursverwaltung - zumindest vorläufig - den Betrieb, spricht sie eine vorsorgliche Kündigung aus, worauf Annahmeverzug eintritt und Ansprüche aus dem Arbeitsverhältnis nach Art. 219 Abs. 4 SchKG behandelt werden (REHBINDER, Schweizerisches Arbeitsrecht, 10. Aufl., S. 107 f.). Dabei geniesst die Lohnforderung des Arbeitnehmers das Konkursprivileg der ersten Klasse gemäss lit. a dieser Bestimmung allerdings nur für die Zeit bis zur Konkurseröffnung (BRÜGGER, SchKG, Schweizerische Gerichtspraxis 1946-1984, S. 729, N 13 zu Art. 219 SchKG ). Wie bei den übrigen materiell- und formellrechtlichen Wirkungen der Konkurseröffnung wird auch im Rahmen dieser Bestimmung auf das Datum des Konkurserkenntnisses und nicht auf den Zeitpunkt BGE 119 V 56 S. 63 der Kenntnisnahme durch den Arbeitgeber abgestellt (vgl. Amonn, Grundriss des Schuldbetreibungs- und Konkursrechts, 10. Aufl., S. 294, § 36 N 46 ).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