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436</w:t>
      </w:r>
    </w:p>
    <w:p>
      <w:r>
        <w:t>Bundesgericht (BGE), 1989-06-12, DE</w:t>
      </w:r>
    </w:p>
    <w:p>
      <w:r>
        <w:rPr>
          <w:b/>
        </w:rPr>
        <w:t xml:space="preserve">Quelle: </w:t>
      </w:r>
      <w:r>
        <w:t>https://mcp.opencaselaw.ch/entscheid/bge_BGE_119_V_436</w:t>
      </w:r>
    </w:p>
    <w:p>
      <w:r>
        <w:t>FR: ATF 119 V 436</w:t>
      </w:r>
    </w:p>
    <w:p>
      <w:r>
        <w:t>IT: DTF 119 V 436</w:t>
      </w:r>
    </w:p>
    <w:p>
      <w:pPr>
        <w:pStyle w:val="Heading2"/>
      </w:pPr>
      <w:r>
        <w:t>Regeste</w:t>
      </w:r>
    </w:p>
    <w:p>
      <w:r>
        <w:t>Regeste Art. 17a Abs. 2 ELV; lit. a Abs. 1 der Übergangsbestimmungen zur Änderung der ELV vom 12. Juni 1989: Zeitpunkt der Amortisation von Verzichtsvermögen. - Die jährliche Amortisation von Verzichtsvermögen setzt nicht erst mit dem Beginn der Leistungsberechtigung ein (Erw. 5b). - Vermögen, auf das vor 1990 verzichtet worden ist, ist unverändert auf den 1. Januar 1990 zu übertragen und unterliegt in der Folge erstmals am 1. Januar 1991 der jährlichen Verminderung (Erw. 5b). Art. 17a Abs. 3 ELV: Massgebender Amortisationsstand. In den in Art. 17a Abs. 3 ELV vorbehaltenen Fällen einer Neuanmeldung ist bei der Berechnung des Leistungsanspruchs im ersten Bezugsjahr bereits auf den im folgenden Jahr erreichten Amortisationsstand abzustellen (Erw. 5c).</w:t>
      </w:r>
    </w:p>
    <w:p>
      <w:r>
        <w:t>Regeste Art. 17a al. 2 OPC-AVS/AI; lettre a et premier alinéa des dispositions transitoires de la modification de l'OPC-AVS/AI du 12 juin 1989: moment auquel la fortune dessaisie est amortie. - L'amortissement annuel de la fortune dessaisie ne commence pas avec le début du droit aux prestations (consid. 5b). - La fortune dont un ayant droit s'est dessaisi avant 1990 doit être reportée sans changement au 1er janvier 1990 et réduite ensuite annuellement pour la première fois le 1er janvier 1991 (consid. 5b). Art. 17a al. 3 OPC-AVS/AI: valeur réduite déterminante. Dans le cas d'une nouvelle demande, réservé par l'art. 17a al. 3 OPC-AVS/AI, il faut se fonder, pour le calcul de la prestation au cours de la première année, sur la fortune déjà amortie le 1er janvier de l'année suivante (consid. 5c).</w:t>
      </w:r>
    </w:p>
    <w:p>
      <w:r>
        <w:t>Regesto Art. 17a cpv. 2 OPC-AVS/AI; lett. a cpv. 1 della disposizione transitoria della modificazione dell'OPC-AVS/AI del 12 giugno 1989: momento in cui la parte di sostanza cui si è rinunciato è ammortata. - L'ammortamento annuale della sostanza cui si è rinunciato non comincia con l'inizio del diritto a prestazione (consid. 5b). - La sostanza cui l'avente diritto ha rinunciato prima del 1990 deve essere integralmente ripresa il 1o gennaio 1990 e ridotta in seguito annualmente, la prima volta il 1o gennaio 1991 (consid. 5b). Art. 17a cpv. 3 OPC-AVS/AI: valore ridotto determinante. Nel caso di una nuova richiesta, riservato all'art. 17a cpv. 3 OPC-AVS/AI, ci si deve basare, per il calcolo della prestazione nel corso del primo anno, sulla sostanza già ammortata il 1o gennaio dell'anno seguente (consid. 5c).</w:t>
      </w:r>
    </w:p>
    <w:p>
      <w:pPr>
        <w:pStyle w:val="Heading2"/>
      </w:pPr>
      <w:r>
        <w:t>Erwägungen</w:t>
      </w:r>
    </w:p>
    <w:p>
      <w:r>
        <w:rPr>
          <w:b/>
        </w:rPr>
        <w:t>E. 5</w:t>
      </w:r>
    </w:p>
    <w:p>
      <w:r>
        <w:t>Die Verwaltung hat die gestützt auf Art. 17a ELV vorzunehmende Amortisation des Verzichtsvermögens erstmals per 1. Januar 1991 zugelassen. Dieses vorinstanzlich bestätigte Vorgehen war an sich korrekt, bedarf an dieser Stelle aber dennoch einer näheren Betrachtung. a) Nach Art. 17a Abs. 2 ELV ist der Wert des Vermögens im Zeitpunkt des Verzichts unverändert auf den 1. Januar des Jahres, das auf den Verzicht folgt, zu übertragen und dann jeweils nach einem Jahr zu vermindern. Bei Anmeldungen nach Art. 21 Abs. 1 oder Art. 22 Abs. 1 ELV ist laut Art. 17a Abs. 3 ELV für die Berechnung der verminderte Betrag am 1. Januar desjenigen Jahres massgebend, das auf den Anspruchsbeginn folgt. Vermögenswerte, auf die vor Inkrafttreten von Art. 17a ELV verzichtet worden ist, unterliegen gemäss lit. a Abs. 1 der Übergangsbestimmungen zur Änderung der ELV vom 12. Juni 1989 erst ab 1. Januar 1990 der jährlichen Verminderung. b) Im vorliegenden Fall erfolgte der Vermögensverzicht bereits im Jahre 1984. Bis zum Inkrafttreten von Art. 17a ELV auf den 1. Januar 1990 war eine Amortisation nach der Rechtsprechung des Eidg. Versicherungsgerichts ausgeschlossen ( BGE 118 V 155 Erw. 3c/bb mit Hinweisen). Nach lit. a Abs. 1 der Übergangsbestimmungen unterliegen indessen auch Vermögenswerte, auf die vor Inkrafttreten von Art. 17a ELV verzichtet worden ist, ab 1. Januar 1990 der jährlichen Verminderung. Unter Beachtung der in Art. 17a Abs. 2 ELV enthaltenen Regelung ist demnach der Vermögensverzicht unverändert auf den 1. Januar 1990 zu übertragen und kann in BGE 119 V 436 S. 438 der Folge erstmals auf den 1. Januar 1991 um Fr. 10'000.-- reduziert werden. In diesem Zusammenhang ist zu beachten, dass die jährliche Verminderung des Verzichtsvermögens auch schon vor Beginn der Leistungsberechtigung einsetzen kann. Die gegenteilige Betrachtungsweise würde zu einer nicht zu rechtfertigenden Benachteiligung derjenigen Personen führen, deren anrechenbares Jahreseinkommen nach erfolgtem Vermögensverzicht noch über dem für den Ergänzungsleistungsanspruch massgebenden Grenzbetrag liegt und welche deshalb keine Leistungen zugesprochen erhalten. Bei unveränderter Berücksichtigung ihres einmal getätigten Vermögensverzichts könnte es Jahre dauern, ohne dass ihr anrechenbares Einkommen die für die Anspruchsberechtigung ausschlaggebende Grenze unterschreitet, während das anrechenbare Verzichtsvermögen bei einem Ergänzungsleistungsbezüger Jahr für Jahr reduziert wird, was - bei sonst unveränderten Verhältnissen - zu einem immer höheren Leistungsanspruch führt. Um eine solche Schlechterstellung (noch) nicht Anspruchsberechtigter zu vermeiden, muss die mit Art. 17a ELV eingeführte Amortisation des Verzichtsvermögens auch schon vor Beginn der Bezugsberechtigung, frühestens aber nach Inkrafttreten von Art. 17a ELV zugelassen werden. Auf den vorliegenden Fall bezogen, heisst dies, dass das Verzichtsvermögen von Fr. 33'302.30 unverändert auf den 1. Januar 1990 zu übertragen ist und in der Folge per 1. Januar 1991 auf Fr. 23'302.30, per 1. Januar 1992 auf Fr. 13'302.30 und per 1. Januar 1993 schliesslich auf Fr. 3'302.30 herabzusetzen ist. Insoweit haben auch Vorinstanz und Verwaltung Art. 17a ELV dem Grundsatz nach richtig angewendet. c) Von der in Art. 17a Abs. 2 ELV und lit. a Abs. 1 der Übergangsbestimmungen geregelten Frage nach dem Zeitpunkt der jeweiligen Reduktion des Verzichtsvermögens zu unterscheiden ist indessen die Frage nach dem der Ergänzungsleistungsberechnung für die konkrete Anspruchsperiode zugrundezulegenden Amortisationsstand. Art. 17a Abs. 3 ELV sieht vor, dass bei Anmeldungen nach Art. 21 Abs. 1 oder Art. 22 Abs. 1 ELV für die Berechnung der verminderte Betrag am 1. Januar des Jahres massgebend ist, das auf den Anspruchsbeginn folgt. Diese Norm darf nun nicht etwa dahingehend verstanden werden, dass die erstmalige Amortisation erst per 1. Januar nach Entstehen des Leistungsanspruchs möglich ist, wäre doch sonst eine Reduktion des Verzichtsvermögens vor Einsetzen der Leistungsberechtigung zum vornherein unzulässig, was nach BGE 119 V 436 S. 439 dem in der vorstehenden Erwägung 5b Gesagten aber nicht angeht. Art. 17a Abs. 3 ELV besagt vielmehr, dass bei einer Neuanmeldung bereits bei der Berechnung des Leistungsanspruches für das erste Bezugsjahr auf den im folgenden Jahr erreichten Amortisationsstand abzustellen ist (vgl. auch Rz. 2064.1 bis 2064.10 der Wegleitung des BSV über die Ergänzungsleistungen zur AHV und IV [WEL] sowie insbesondere Anhang III zur WEL). Insofern stellt Art. 17a Abs. 3 ELV eine Abweichung von der in Art. 23 Abs. 1 ELV enthaltenen Grundregel dar, wonach für die Berechnung der Vermögensstand am 1. Januar des Bezugsjahres massgebend ist. Wenn sich die Beschwerdeführerin im vorliegenden Fall am 22. Januar 1991 zum Bezug von Ergänzungsleistungen angemeldet hat und ihr deshalb aufgrund von Art. 21 Abs. 1 ELV frühestens ab Januar 1991 ein Leistungsanspruch zustehen kann, ist das Verzichtsvermögen somit bereits bei der erstmaligen Ergänzungsleistungsberechnung in der Höhe anzurechnen, die es nach erfolgter Amortisation am 1. Januar 1992 noch aufweist. Demzufolge ist bei der Ergänzungsleistungsberechnung für 1991 von einem verbleibenden Verzichtsvermögen von Fr. 13'302.30 auszugehen. In diesem Sinne ist die angefochtene Ergänzungsleistungsberechnung, in welcher die Ausgleichskasse der Berechnung des Anspruchs für das Bezugsjahr 1991 lediglich den bis 1. Januar 1991 erreichten Stand des Verzichtsvermögens zugrunde legte, zu berichtigen. Die Verwaltung wird dies bei der Bereinigung ihrer Ergänzungsleistungsberechnung zu berücksichtigen haben. d) Ergänzend ist darauf hinzuweisen, dass BGE 118 V 157 Erw. 4 nicht etwa in Widerspruch zum eben dargelegten Vorgehen bei der Amortisation von Verzichtsvermögen im Sinne von Art. 17a ELV steht. Auch in jenem Urteil wurde das Verzichtsvermögen nicht schon - wie man allenfalls verstehen könnte - per 1. Januar 1990 erstmals um Fr. 10'000.-- reduziert, sondern wurde lediglich festgestellt, dass bei der Ermittlung des Ergänzungsleistungsanspruchs für das Jahr 1990 der per 1. Januar 1991 reduzierte Stand des Verzichtsvermögens massgebend ist, welcher, nachdem dieses in seiner ursprünglichen Höhe von Fr. 80'000.-- unverändert auf den 1. Januar 1990 übertragen wurde, noch Fr. 70'000.-- ausmachte. In derselben Weise ist das Eidg. Versicherungsgericht im übrigen auch in weiteren, nicht veröffentlichten Urteilen vorgegangen (Urteile A. vom 21. Dezember 1990 und K. vom 31. August 1992).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