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375</w:t>
      </w:r>
    </w:p>
    <w:p>
      <w:r>
        <w:t>Bundesgericht (BGE), 1993-01-01, DE</w:t>
      </w:r>
    </w:p>
    <w:p>
      <w:r>
        <w:rPr>
          <w:b/>
        </w:rPr>
        <w:t xml:space="preserve">Quelle: </w:t>
      </w:r>
      <w:r>
        <w:t>https://mcp.opencaselaw.ch/entscheid/bge_BGE_119_V_375</w:t>
      </w:r>
    </w:p>
    <w:p>
      <w:r>
        <w:t>FR: ATF 119 V 375</w:t>
      </w:r>
    </w:p>
    <w:p>
      <w:r>
        <w:t>IT: DTF 119 V 375</w:t>
      </w:r>
    </w:p>
    <w:p>
      <w:pPr>
        <w:pStyle w:val="Heading2"/>
      </w:pPr>
      <w:r>
        <w:t>Regeste</w:t>
      </w:r>
    </w:p>
    <w:p>
      <w:r>
        <w:t>Regeste Art. 101 lit. b AVIG, Art. 58 BV und Art. 6 Ziff. 1 EMRK. Bei der Rekurskommission für die Arbeitslosenversicherung des Kantons Zürich handelt es sich um ein auf Gesetz beruhendes Gericht im Sinne von Art. 6 Ziff. 1 EMRK. Dass deren Mitglieder vom Regierungsrat gewählt werden, stellt für sich allein ihre richterliche Unabhängigkeit nicht in Frage (E. 4a). Art. 103 Abs. 4 AVIG, Art. 132 OG, Art. 6 Ziff. 1 EMRK. - Leistungsstreitigkeiten sämtlicher bundesrechtlicher Sozialversicherungszweige fallen unter den Begriff "zivilrechtliche Ansprüche und Verpflichtungen" im Sinne von Art. 6 Ziff. 1 EMRK, weshalb diese Bestimmung im kantonalen Beschwerdeverfahren und im Verfahren vor dem Eidg. Versicherungsgericht anwendbar ist (E. 4b/aa). - Frage offengelassen, wie es sich mit Streitigkeiten verhält, die keine Versicherungsleistungen zum Gegenstand haben, wie Abgabe- und Prämienstreitigkeiten (E. 4b/aa). Art. 103 Abs. 4 AVIG, Art. 36a, 112 und 132 OG, Art. 6 Ziff. 1 EMRK. - In erster Linie hat das erstinstanzliche Beschwerdeverfahren die von Art. 6 Ziff. 1 EMRK geforderte Öffentlichkeit der Verhandlung zu gewährleisten (E. 4b/aa am Ende). - Ohne entsprechenden ausdrücklichen oder konkludenten Antrag einer Partei ist der Richter gestützt auf Art. 6 Ziff. 1 EMRK im Bereich der Sozialversicherungsrechtspflege nicht verpflichtet, eine öffentliche Verhandlung durchzuführen, es sei denn, wichtige öffentliche Interessen würden dies gebieten (E. 4b/cc). - Kriterien, aufgrund welcher der Richter selbst bei Vorliegen eines entsprechenden Antrags einen Anspruch auf Durchführung einer öffentlichen Verhandlung verneinen kann (E. 4b/cc und dd). - Anspruch auf öffentliche Verhandlung im erst- und letztinstanzlichen Verfahren verneint, da die im vorliegenden Fall zu beurteilenden Fragen weitgehend sehr technischer Natur sind und die Durchführung einer öffentlichen Verhandlung die mit Art. 103 Abs. 4 AVIG angestrebte Raschheit des Beschwerdeverfahrens gefährden würde. Dabei wurde auch dem Umstand Rechnung getragen, dass die Beschwerde im materiellen Punkt offensichtlich unbegründet ist (E. 4b/ee).</w:t>
      </w:r>
    </w:p>
    <w:p>
      <w:r>
        <w:t>Regeste Art. 101 let. b LACI, art. 58 Cst. et art. 6 § 1 CEDH. La commission de recours en matière d'assurance-chômage du canton de Zurich est un tribunal établi par la loi au sens de l'art. 6 § 1 CEDH. Le fait que ses membres sont désignés par le Conseil d'Etat n'est, en soi, pas de nature à mettre en cause son indépendance (consid. 4a). Art. 103 al. 4 LACI, art. 132 OJ, art. 6 § 1 CEDH. - Les litiges en matière de prestations sont, pour toutes les branches d'assurance sociale de droit fédéral, des contestations sur des droits et obligations de caractère civil au sens de l'art. 6 § 1 CEDH. Cette disposition est donc applicable à la procédure cantonale de recours et à la procédure devant le Tribunal fédéral des assurances (consid. 4b/aa). - Qu'en est-il des contestations qui ne concernent pas de prestations d'assurance, notamment les litiges en matière de cotisations et de primes d'assurance? Question laissée indécise (consid. 4b/aa). Art. 103 al. 4 LACI, art. 36a, 112 et 132 OJ, art. 6 § 1 CEDH. - La garantie de la publicité des débats doit être assurée, en priorité, devant l'autorité judiciaire de recours de première instance (consid. 4b/aa in fine). - En l'absence d'une demande explicite ou tacite d'une partie, l'art. 6 § 1 CEDH n'impose pas au juge des assurances sociales l'organisation de débats publics, sauf intérêt public important (consid. 4b/cc). - Critères permettant au juge, même quand il est saisi d'une telle demande, de refuser des débats publics (consid. 4b/cc et dd). - En l'espèce, pas de droit à des débats publics en première et en dernière instance, car le différend soulevait des questions à caractère hautement technique, et l'organisation de tels débats aurait pu contrecarrer l'exigence de rapidité de la procédure formulée par l'art. 103 al. 4 LACI. Il a en outre été tenu compte du fait que, sur le fond, le recours était manifestement infondé (consid. 4b/ee).</w:t>
      </w:r>
    </w:p>
    <w:p>
      <w:r>
        <w:t>Regesto Art. 101 lett. b LADI, art. 58 Cost. e art. 6 § 1 CEDU. La commissione di ricorso in tema di assicurazione contro la disoccupazione del Canton Zurigo è un tribunale istituito dalla legge ai sensi dell'art. 6 § 1 CEDU. Il fatto che i suoi membri siano designati dal Consiglio di Stato non è tale da revocarne in dubbio l'indipendenza (consid. 4a). Art. 103 cpv. 4 LADI, art. 132 OG, art. 6 § 1 CEDU. - Le controversie in tema di prestazioni sono, in tutti i rami dell'assicurazione sociale federale, contestazioni su diritti e obblighi di diritto civile ai sensi dell'art. 6 § 1 CEDU. Detta disposizione è pertanto applicabile alla procedura cantonale di ricorso e a quello davanti al Tribunale federale delle assicurazioni (consid. 4b/aa). - Indeciso il tema di stabilire come ci si debba comportare in controversie che non concernono prestazioni assicurative, particolarmente in quelle concernenti contributi o premi (consid. 4b/aa). Art. 103 cpv. 4 LADI, art. 36a, 112 e 132 OG, art. 6 § 1 CEDU. - La garanzia della pubblicità dei dibattimenti deve essere assicurata, in via prioritaria, davanti l'autorità giudiziaria di ricorso di prima istanza (consid. 4b/aa in fine). - Carente una richiesta esplicita o tacita di una parte, l'art. 6 § 1 CEDU non impone al giudice delle assicurazioni sociali di indire un dibattimento pubblico, salva l'esistenza di un interesse pubblico importante (consid. 4b/cc). - Criteri che consentono al giudice, anche in presenza di una richiesta di rifiutare l'organizzazione del dibattimento pubblico (consid. 4b/cc e dd). - In specie nessun diritto a dibattimenti pubblici in prima e ultima istanza, dal momento che la controversia pone questioni di carattere altamente tecnico e l'organizzazione del dibattimento costituisce ostacolo alle esigenze di rapidità della procedura stabilite all'art. 103 cpv. 4 LADI. Si è inoltre tenuto conto del fatto che, nel merito, il ricorso è manifestamente infondato (consid. 4b/ee).</w:t>
      </w:r>
    </w:p>
    <w:p>
      <w:pPr>
        <w:pStyle w:val="Heading2"/>
      </w:pPr>
      <w:r>
        <w:t>Erwägungen</w:t>
      </w:r>
    </w:p>
    <w:p>
      <w:r>
        <w:rPr>
          <w:b/>
        </w:rPr>
        <w:t>E. 4</w:t>
      </w:r>
    </w:p>
    <w:p>
      <w:r>
        <w:t>In prozessualer Hinsicht macht der Beschwerdeführer geltend, bei der Kantonalen Rekurskommission für die Arbeitslosenversicherung handle es sich nicht um ein unabhängiges, unparteiisches und auf Gesetz beruhendes Gericht, weshalb Art. 6 Ziff. 1 und Art. 13 EMRK verletzt seien. Ferner erblickt er eine Verletzung des Art. 6 Ziff. 1 EMRK darin, dass das vorinstanzliche Verfahren nicht öffentlich gewesen sei. 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115 V 260 E. 2a mit zahlreichen Hinweisen, BGE 114 V 294 E. 3a). In dieser Hinsicht decken sich Gehalt und Grundanliegen sowie die Methode der Betrachtung nach der Bundesverfassung und der vom Beschwerdeführer angerufenen Konvention ( BGE 119 Ia 83 E. 3, BGE 117 Ia 191 E. 6b am Anfang, BGE 114 Ia 53 E. 3a mit Hinweisen). Gemäss Art. 101 lit. b AVIG sind Beschwerdeinstanzen "ein Gericht oder eine verwaltungsunabhängige Rekurskommission als BGE 119 V 375 S. 378 letzte kantonale Instanz für Verfügungen der kantonalen Amtsstellen und der Kassen". Im Kanton Zürich nimmt diese Aufgabe die kantonale Rekurskommission wahr. Sie besteht laut § 17 Abs. 1 des kantonalen Einführungsgesetzes zu den Bundesgesetzen über die Arbeitslosenversicherung und die Arbeitsvermittlung aus einem neutralen Obmann und je einem Vertreter der Arbeitgeber und der Arbeitnehmer, gewählt vom Regierungsrat für eine Amtsdauer von vier Jahren (§ 17 Abs. 2). Diese Rekurskommission beruht entgegen der Auffassung des Beschwerdeführers auf Gesetz ( Art. 101 lit. b AVIG und § 17 des kantonalen Einführungsgesetzes). Sie verfügt über richterliche Unabhängigkeit, da sie keiner Weisungsgewalt unterworfen ist. Dass die Mitglieder der Rekurskommission von der kantonalen Regierung gewählt werden, stellt für sich allein ihre Unabhängigkeit nicht in Frage ( BGE 119 Ia 85 E. 4a, BGE 114 Ia 186 E. 3b, 108 Ia 185 E. 4; BBl 1991 II 524; vgl. auch BGE 114 Ia 54 und BGE 116 Ia 63 ). Spezial- und Fachgerichte wie die Sozialversicherungsgerichte sind denn auch mit Art. 6 Ziff. 1 EMRK vereinbar (VILLIGER, Handbuch der Europäischen Menschenrechtskonvention (EMRK), Zürich 1993, S. 242 N. 410, S. 244 N. 413). Die entsprechende Rüge des Beschwerdeführers ist daher unbegründet. b) Hinsichtlich der vom Beschwerdeführer geltend gemachten Verletzung des Prinzips der Öffentlichkeit ist davon auszugehen, dass Art. 103 Abs. 4 AVIG im Gegensatz zu anderen Rechtspflegebestimmungen in Sozialversicherungsgesetzen (vgl. Art. 85 Abs. 2 lit. e AHVG , Art. 30bis Abs. 3 lit. e KUVG , Art. 108 Abs. 1 lit. e UVG , Art. 106 Abs. 2 lit. e MVG 1992) über das mündliche Verfahren keine Minimalanforderungen an das kantonale Verfahren enthält. Im vorliegenden Verfahren ist daher nicht zu beurteilen, wie es sich mit einer allfälligen Verletzung der kantonalen Vorschriften verhält ( BGE 112 V 110 E. 2c mit Hinweisen). Hingegen kann mit der Verwaltungsgerichtsbeschwerde eine Verletzung der EMRK gerügt werden ( BGE 115 V 253 E. 4b). Diesbezüglich bringt der Beschwerdeführer vor, das vorinstanzliche Verfahren sei nicht öffentlich gewesen, weshalb Art. 6 Ziff. 1 EMRK verletzt sei. Die Anwendbarkeit von Art. 6 Ziff. 1 EMRK hängt im vorliegenden Fall davon ab, ob es sich bei den im Streite liegenden Arbeitslosenentschädigungen um zivilrechtliche Ansprüche im Sinne von Art. 6 Ziff. 1 EMRK handelt. aa) Nach Art. 6 Ziff. 1 EMRK hat der Bürger dann Anspruch darauf, dass seine Sache in billiger Weise öffentlich von einem BGE 119 V 375 S. 379 unabhängigen und unparteiischen Gericht beurteilt wird, wenn das Gericht über zivilrechtliche Ansprüche und Verpflichtungen zu entscheiden hat. Massgebend dafür, ob ein Verfahren unter den Geltungsbereich von Art. 6 Ziff. 1 EMRK fällt, ist somit nicht, ob es sich dabei um ein Gerichts- oder ein Verwaltungsverfahren handelt, sondern allein, ob es dabei um einen zivilrechtlichen Anspruch geht. Über den Charakter des Anspruchs entscheiden die Konventionsorgane autonom und ohne Rücksicht auf die Begriffe des nationalen Rechts ( BGE 115 V 254 E. 4c mit Hinweisen). Der Europäische Gerichtshof für Menschenrechte hat die Anwendbarkeit von Art. 6 Ziff. 1 EMRK in einem Streit um Fortzahlung von Krankengeld für Arbeitnehmer nach holländischem Recht (Urteil Feldbrugge vom 29. Mai 1986, Publications de la Cour Européenne des Droits de l'Homme, Série A, vol. 99 = EuGRZ 1988 S. 14) und in einem Streit um eine Hinterbliebenenrente nach deutschem Unfallversicherungsrecht (Urteil Deumeland vom 29. Mai 1986, Série A, vol. 100 = EuGRZ 1988 S. 20) bejaht. In beiden Fällen war für den Gerichtshof ausschlaggebend, dass die persönliche, wirtschaftliche und individuelle Natur des streitigen Anspruchs, dessen Verknüpfung mit dem Arbeitsvertrag und die Ähnlichkeiten mit einer Versicherung nach gemeinem Recht die öffentlichrechtlichen Merkmale (Charakter der Gesetzgebung, Obligatorium der Versicherung und Übernahme der Verantwortung für den sozialen Schutz durch den Staat) überwogen. Diese differenzierte Betrachtungsweise gab der Gerichtshof mit dem Urteil Salesi vom 26. Februar 1993 (Série A, vol. 257 C) auf und dehnte den Geltungsbereich von Art. 6 Ziff. 1 EMRK generell auf Streitigkeiten betreffend Sozialversicherungsrenten und Leistungen aus öffentlicher Fürsorge aus (KLEY-STRULLER, Art. 6 EMRK als Rechtsschutzgarantie gegen die öffentliche Gewalt, Zürich 1993, S. 33 f.). Im Urteil Schuler-Zgraggen vom 24. Juni 1993 (Série A, vol. 263) erklärte er schliesslich erstmals Art. 6 Ziff. 1 EMRK auf den Bereich der schweizerischen Invalidenversicherung für anwendbar. Im Lichte dieser Rechtsprechung des Gerichtshofes bejaht das Eidg. Versicherungsgericht die bis anhin offengelassene Frage, ob der Sozialversicherungsprozess unter die Verfahrensgarantien von Art. 6 Ziff. 1 EMRK falle (vgl. BGE 115 V 254 E. 4c mit Hinweisen), und zwar mit Bezug auf die Leistungsstreitigkeiten sämtlicher bundesrechtlicher Sozialversicherungszweige. Offenbleiben kann, wie es sich mit Streitigkeiten verhält, die keine Versicherungsleistungen zum Gegenstand haben (wie Abgabe- und Prämienstreitigkeiten; BGE 119 V 375 S. 380 vgl. dazu SCHWEIZER, Die schweizerischen Gerichte und das europäische Recht, ZSR 112 (1993), II, S. 678). Inskünftig hat mithin bei Leistungsstreitigkeiten der Sozialversicherungsprozess - insbesondere auch das erstinstanzliche Beschwerdeverfahren - den sich aus Art. 6 Ziff. 1 EMRK ergebenden Rechtsschutzanforderungen zu genügen. Dabei hat in erster Linie das erstinstanzliche Verfahren die von Art. 6 Ziff. 1 EMRK geforderte Öffentlichkeit der Verhandlung zu erfüllen (HAEFLIGER, Die Europäische Menschenrechtskonvention und die Schweiz, Bern 1993, S. 153 unten). bb) Der Grundsatz der Öffentlichkeit der Gerichtsverhandlung nach Art. 6 Ziff. 1 EMRK bezieht sich sowohl auf die Parteiöffentlichkeit als auch auf die Publikums- und Presseöffentlichkeit. Der Grundsatz bedeutet eine Absage an jede Form geheimer Kabinettsjustiz. Er soll durch die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 BGE 119 Ia 104 E. 4a mit Hinweisen). Die Konvention selber sieht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(vgl. BGE 119 Ia 104 E. 4a mit Hinweisen). cc) Im erwähnten Urteil Schuler-Zgraggen vom 24. Juni 1993 (Série A, vol. 263, § 58) hat der Gerichtshof zur Öffentlichkeit in der Sozialversicherungsrechtspflege differenzierte Überlegungen angestellt. Zunächst hat er festgehalten, dass das Prinzip der Öffentlichkeit mündlicher Gerichtsverhandlungen einen fundamentalen Grundsatz darstelle; weder der Wortlaut noch der Sinn von Art. 6 Ziff. 1 EMRK verbiete es jedoch, ausdrücklich oder stillschweigend auf eine öffentliche Verhandlung zu verzichten; doch müsse der Verzicht eindeutig BGE 119 V 375 S. 381 erfolgen und es dürften ihm keine wichtigen öffentlichen Interessen entgegenstehen (bestätigt im Urteil Zumtobel vom 21. September 1993, Série A, vol. 268 A). Er verneinte, obwohl im innerstaatlichen Verfahren keine mündliche Verhandlung durchgeführt worden war, einen Verstoss gegen Art. 6 Ziff. 1 EMRK , weil - das Reglement für das Eidgenössische Versicherungsgericht in Art. 14 Abs. 2 die Möglichkeit einer Schlussverhandlung mit Parteivorträgen auf Gesuch einer Partei hin oder von Amtes wegen vorsieht; - die Versicherte keine Verhandlung verlangt hat und daraus geschlossen werden darf, sie habe auf das Recht auf eine öffentliche Verhandlung verzichtet; - die zu beurteilende Streitsache (um Leistungen der Invalidenversicherung) keine Fragen von öffentlichem Interesse aufwirft; - der Streit sich aufgrund des "hoch technischen Charakters" der Materie besser für das schriftliche als für das mündliche Verfahren eignet - die medizinischen und persönlichen Aspekte des Streites die Versicherte zweifellos auf die Anwesenheit von Publikum verzichten liessen - die nationalen Instanzen auf dem Gebiet der Sozialversicherung der Einfachheit und der Raschheit des Verfahrens Rechnung zu tragen haben und weil die systematische Durchführung von öffentlichen Verhandlungen diesem Grundsatz hinderlich wäre und die Gefahr bestünde, dass die "angemessene Frist" gemäss Art. 6 Abs. 1 EMRK nicht beachtet wird. dd) Grundsätzlich ist festzuhalten, dass im Bereich der Sozialversicherungsrechtspflege für die Durchführung einer öffentlichen Verhandlung im erst- oder letztinstanzlichen Verfahren ein ausdrücklicher oder konkludenter Antrag erforderlich ist, es sei denn, wichtige öffentliche Interessen würden eine öffentliche Verhandlung gebieten (ebenso JACOT-GUILLARMOD, Le juge suisse face au droit européen, ZSR 112 [1993)], II, S. 484, und MEYER-BLASER, Die Bedeutung von Art. 4 Bundesverfassung für das Sozialversicherungsrecht, ZSR 111 [1992], II, S. 461 bei Anm. 779). Auch bei Vorliegen eines entsprechenden Antrags hat das Gericht zu prüfen, ob aufgrund der im Urteil Schuler-Zgraggen vom 24. Juni 1993 durch den Gerichtshof aufgestellten Kriterien von einer öffentlichen Verhandlung abzusehen ist. Dabei fallen namentlich die Gesichtspunkte der besseren Eignung des schriftlichen Verfahrens bei hoch technischen Fragen und die im Sozialversicherungsprozess gebotene Einfachheit und Raschheit des Verfahrens (vgl. etwa Art. 85 Abs. 2 lit. a AHVG , Art. 108 Abs. 1 lit. a UVG , Art. 73 Abs. 2 BVG ) ins Gewicht. Vor allem im Bereich der Sozialversicherungsrechtspflege würde die systematische Durchführung von öffentlichen Verhandlungen der BGE 119 V 375 S. 382 angestrebten Raschheit des Verfahrens zuwiderlaufen. Gerade auch diesem Umstand hat der Gerichtshof im Urteil Schuler-Zgraggen Rechnung getragen (vgl. § 58, "should have regard to the demands of efficiency and economy", "tiennent compte d'impératifs d'efficacité et d'économie"; dazu VILLIGER, a.a.O., S. 452 oben; SCHÜRMANN, Europäischer Gerichtshof für Menschenrechte - Chronik der Rechtsprechung (1.1.-30.6.1993), AJP 1993, S. 1291). Letzterem Gesichtspunkt ist insbesondere auch bei offensichtlich unzulässigen bzw. unbegründeten Beschwerden (vgl. etwa Art. 36a OG ) Rechnung zu tragen. ee) Aufgrund dieser Kriterien ist somit zu beurteilen, ob der Beschwerdeführer im kantonalen Beschwerdeverfahren wie auch im letztinstanzlichen Verfahren Anspruch auf die beantragte öffentliche Verhandlung hat. Im vorliegenden Fall geht es im Rahmen des Anspruchs auf Arbeitslosenentschädigung um Fragen der Vermittlungsfähigkeit, der Kontrollpflicht und des Ersatz- bzw. Zwischenverdienstes. Diese Fragen sind weitgehend sehr technischer Natur, wofür das schriftliche Verfahren besser geeignet ist. Würden gerade in solchen Fällen regelmässig öffentliche Verhandlungen durchgeführt, wäre die mit Art. 103 Abs. 4 AVIG angestrebte Raschheit des Arbeitslosenversicherungsprozesses gefährdet. Hinzu kommt, dass die Beschwerde im materiellen Punkt offensichtlich unbegründet ist. Die Vorinstanz durfte daher ohne Verletzung von Art. 6 Ziff. 1 EMRK von einer öffentlichen Verhandlung absehen, zumal der Beschwerdeführer nicht dargetan hat, dass einem solchen Verzicht wichtige öffentliche Interessen entgegenstehen. Aus denselben Gründen ist auch für das letztinstanzliche Verfahren vor dem Eidg. Versicherungsgericht ein Anspruch auf eine öffentliche Verhandlung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