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302 vom 1. Januar 1993</w:t>
      </w:r>
    </w:p>
    <w:p>
      <w:r>
        <w:t>Bundesgericht (BGE), 1993-01-01, DE</w:t>
      </w:r>
    </w:p>
    <w:p>
      <w:r>
        <w:rPr>
          <w:b/>
        </w:rPr>
        <w:t xml:space="preserve">Quelle: </w:t>
      </w:r>
      <w:r>
        <w:t>https://mcp.opencaselaw.ch/entscheid/bge_BGE_119_Ib_302</w:t>
      </w:r>
    </w:p>
    <w:p>
      <w:r>
        <w:t>FR: BGE BGE 119 Ib 302 du 1 janvier 1993</w:t>
      </w:r>
    </w:p>
    <w:p>
      <w:r>
        <w:t>IT: BGE BGE 119 Ib 302 del 1 gennaio 1993</w:t>
      </w:r>
    </w:p>
    <w:p>
      <w:pPr>
        <w:pStyle w:val="Heading2"/>
      </w:pPr>
      <w:r>
        <w:t>Regeste</w:t>
      </w:r>
    </w:p>
    <w:p>
      <w:r>
        <w:t>Regeste Art. 47 WaG; aufschiebende Wirkung der Verwaltungsgerichtsbeschwerde. Verwaltungsgerichtsbeschwerden gegen den Entscheid über das Nichtbestehen von Wald kommt von Gesetzes wegen die aufschiebende Wirkung in dem Sinne zu, dass während des Verfahrens auf den fraglichen Grundstücken alle Veränderungen zu unterlassen sind, die bei Bestehen von Wald unzulässig wären.</w:t>
      </w:r>
    </w:p>
    <w:p>
      <w:r>
        <w:t>Regeste Art. 47 LFo; effet suspensif du recours de droit administratif. Le recours de droit administratif contre la décision selon laquelle un bien-fonds n'est pas considéré comme forêt a, en vertu de la loi, effet suspensif en ce sens que sont interdites, durant la procédure, toutes les modifications apportées au bien-fonds litigieux qui ne seraient pas admises s'il était de nature forestière.</w:t>
      </w:r>
    </w:p>
    <w:p>
      <w:r>
        <w:t>Regesto Art. 47 LFo; effetto sospensivo di un ricorso di diritto amministrativo. Il ricorso di diritto amministrativo contro una decisione che nega la sussistenza di una foresta ha, in virtù della legge, effetto sospensivo, nel senso che nel corso della procedura è proibita ogni modificazione alle particelle interessate che non sarebbe ammessa se le stesse fossero di natura boschiva.</w:t>
      </w:r>
    </w:p>
    <w:p>
      <w:pPr>
        <w:pStyle w:val="Heading2"/>
      </w:pPr>
      <w:r>
        <w:t>Volltext</w:t>
      </w:r>
    </w:p>
    <w:p>
      <w:r>
        <w:t>Bundesgericht (BGE) Band Ib 1993 BGE 119 Ib 302 Tribunal fédéral (ATF) Volume Ib 1993 BGE 119 Ib 302 Tribunale federale (DTF) Volume Ib 1993 BGE 119 Ib 302</w:t>
      </w:r>
    </w:p>
    <w:p>
      <w:r>
        <w:t>Regeste Art. 47 WaG; aufschiebende Wirkung der Verwaltungsgerichtsbeschwerde. Verwaltungsgerichtsbeschwerden gegen den Entscheid über das Nichtbestehen von Wald kommt von Gesetzes wegen die aufschiebende Wirkung in dem Sinne zu, dass während des Verfahrens auf den fraglichen Grundstücken alle Veränderungen zu unterlassen sind, die bei Bestehen von Wald unzulässig wären. Regeste Art. 47 LFo; effet suspensif du recours de droit administratif. Le recours de droit administratif contre la décision selon laquelle un bien-fonds n'est pas considéré comme forêt a, en vertu de la loi, effet suspensif en ce sens que sont interdites, durant la procédure, toutes les modifications apportées au bien-fonds litigieux qui ne seraient pas admises s'il était de nature forestière. Regesto Art. 47 LFo; effetto sospensivo di un ricorso di diritto amministrativo. Il ricorso di diritto amministrativo contro una decisione che nega la sussistenza di una foresta ha, in virtù della legge, effetto sospensivo, nel senso che nel corso della procedura è proibita ogni modificazione alle particelle interessate che non sarebbe ammessa se le stesse fossero di natura boschiva.</w:t>
      </w:r>
    </w:p>
    <w:p>
      <w:r>
        <w:t>Urteilskopf 119 Ib 302 32. Verfügung des Präsidenten der I. öffentlichrechtlichen Abteilung vom 8. Oktober 1993 i.S. Schweizerische Stiftung für Landschaftsschutz und Landschaftspflege gegen X. und Mitbeteiligte, Forstinspektorat Graubünden, Regierung des Kantons Graubünden und Eidgenössisches Departement des Innern (Verwaltungsgerichtsbeschwerde) Regeste Art. 47 WaG ; aufschiebende Wirkung der Verwaltungsgerichtsbeschwerde. Verwaltungsgerichtsbeschwerden gegen den Entscheid über das Nichtbestehen von Wald kommt von Gesetzes wegen die aufschiebende Wirkung in dem Sinne zu, dass während des Verfahrens auf den fraglichen Grundstücken alle Veränderungen zu unterlassen sind, die bei Bestehen von Wald unzulässig wären. Sachverhalt ab Seite 302 BGE 119 Ib 302 S. 302 Das Eidgenössische Departement des Innern hat am 21. Juli 1993 nach einem längeren vorangehenden Verfahren für eine Reihe von Grundstücken im Gebiet Larets in der Gemeinde St. Moritz eine Waldfeststellungsverfügung getroffen. Dagegen hat die Schweizerische Stiftung für Landschaftsschutz und Landschaftspflege (SL) eine Verwaltungsgerichtsbeschwerde beim Bundesgericht BGE 119 Ib 302 S. 303 eingereicht. Sie verlangt die Aufhebung der angefochtenen Verfügung und eine neue Waldfeststellung. Überdies beantragt sie, es sei der Beschwerde aufschiebende Wirkung zuzuerkennen. Gegen dieses letztere Begehren haben die übrigen Verfahrensbeteiligten innert der Vernehmlassungsfrist keine Einwendungen erhoben. Das Eidgenössische Departement des Innern (EDI) ist der Auffassung, es sei unnötig, der Beschwerde die aufschiebende Wirkung zu gewähren, da ihr diese bereits nach Art. 47 des Bundesgesetzes über den Wald vom 4. Oktober 1991 (WaG; SR 921.0) zukomme. Erwägungen Erwägungen: Nach Art. 111 Abs. 2 OG haben Verwaltungsgerichtsbeschwerden gegen Verfügungen, die nicht zu einer Geldleistung verpflichten, nur aufschiebende Wirkung, wenn der Präsident der urteilenden Abteilung sie von Amtes wegen oder auf Begehren einer Partei anordnet. Vorbehalten bleiben abweichende Bestimmungen des Bundesrechts. Gemäss Art. 47 WaG werden Bewilligungen und Anordnungen nach dem Waldgesetz erst wirksam, wenn sie in Rechtskraft erwachsen sind. Schon Art. 25bis Abs. 5 der früheren Verordnung betreffend die eidgenössische Oberaufsicht über die Forstpolizei vom 1. Oktober 1965 sah vor, dass Rodungen erst nach unbenütztem Ablauf der Beschwerdefrist in Angriff genommen werden dürfen. Der Wortlaut von Art. 47 WaG ist indessen gegenüber dieser früheren Regelung und auch gegenüber der vom Bundesrat beantragten Fassung (vgl. BBl 1988 III 235) durch die vorberatende Kommission des Ständerats erweitert worden und bezieht sich nicht mehr allein auf Rodungsbewilligungen, sondern auf alle Anordnungen, die gestützt auf das Waldgesetz ergehen (vgl. Amtl.Bull. StR 1989 276). Auch die Feststellung von Wald oder des Nichtbestehens von Wald wird von Art. 47 WaG erfasst. Dementsprechend sind die von der angefochtenen Waldfeststellungsverfügung betroffenen Grundeigentümer schon von Gesetzes wegen gehalten, vor Eintritt der Rechtskraft auf alle Veränderungen zu verzichten, welche bei Bestehen von Wald auf Ihrer Parzelle unzulässig wären. Das Begehren der Beschwerdeführerin um Anordnung vorsorglicher Massnahmen erweist sich demzufolge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