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305</w:t>
      </w:r>
    </w:p>
    <w:p>
      <w:r>
        <w:t>Bundesgericht (BGE), 1993-01-01, FR</w:t>
      </w:r>
    </w:p>
    <w:p>
      <w:r>
        <w:rPr>
          <w:b/>
        </w:rPr>
        <w:t xml:space="preserve">Quelle: </w:t>
      </w:r>
      <w:r>
        <w:t>https://mcp.opencaselaw.ch/entscheid/bge_BGE_119_II_305</w:t>
      </w:r>
    </w:p>
    <w:p>
      <w:r>
        <w:t>FR: ATF 119 II 305</w:t>
      </w:r>
    </w:p>
    <w:p>
      <w:r>
        <w:t>IT: DTF 119 II 305</w:t>
      </w:r>
    </w:p>
    <w:p>
      <w:pPr>
        <w:pStyle w:val="Heading2"/>
      </w:pPr>
      <w:r>
        <w:t>Regeste</w:t>
      </w:r>
    </w:p>
    <w:p>
      <w:r>
        <w:t>Regeste Art. 86 SchKG und 8 ZGB. Rückforderungsklage; Beweis negativer Tatsachen. Beweislastverteilung bei der Rückforderungsklage im Sinne von Art. 86 SchKG. Unterscheidung zwischen bundesrechtlichem Beweisrecht und kantonalem Verfahrensrecht beim Beweis negativer Tatsachen.</w:t>
      </w:r>
    </w:p>
    <w:p>
      <w:r>
        <w:t>Regeste Art. 86 LP et 8 CC. Action en répétition de l'indu; preuve des faits négatifs. Fardeau de la preuve dans l'action en répétition de l'indu au sens de l'art. 86 LP. Distinction entre droit fédéral en matière de preuve et droit de procédure cantonal, s'agissant de la preuve des faits négatifs.</w:t>
      </w:r>
    </w:p>
    <w:p>
      <w:r>
        <w:t>Regesto Art. 86 LEF e 8 CC. Azione per la ripetizione dell'indebito; prova di fatti negativi. Onere della prova nell'ambito dell'azione per la ripetizione dell'indebito ai sensi dell'art. 86 LEF. Distinzione fra diritto federale e diritto cantonale di procedura nella prova di fatti negativi.</w:t>
      </w:r>
    </w:p>
    <w:p>
      <w:pPr>
        <w:pStyle w:val="Heading2"/>
      </w:pPr>
      <w:r>
        <w:t>Erwägungen</w:t>
      </w:r>
    </w:p>
    <w:p>
      <w:r>
        <w:rPr>
          <w:b/>
        </w:rPr>
        <w:t>E. 1</w:t>
      </w:r>
    </w:p>
    <w:p>
      <w:r>
        <w:t>b) aa) Dans l'action en répétition de l'indu, au sens de l' art. 86 LP , de même que dans l'action fondée sur l' art. 63 al. 1 CO , le demandeur doit prouver l'inexistence de la dette, conformément à la lettre de l' art. 86 al. 3 LP ,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BGE 119 II 305 S. 306 Dans une jurisprudence constante, le Tribunal fédéral a précisé que la règle de l' art. 8 CC s'applique en principe également lorsque la preuve porte sur des faits négatifs. Cette exigence est toutefois tempérée par les règles de la bonne foi qui obligent le défendeur à coopérer à la procédure probatoire, notamment en offrant la preuve du contraire ( ATF 106 II 31 consid. 2 et les arrêts cités). L'obligation, faite à la partie adverse, de collaborer à l'administration de la preuve, même si elle découle du principe général de la bonne foi ( art. 2 CC ), est de nature procédurale et est donc exorbitante du droit fédéral - singulièrement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S'agissant ainsi d'une question qui a trait à l'administration et à l'appréciation des preuves, elle ne peut pas faire l'objet d'un recours en réforme pour violation de l' art. 8 CC (arrêt du 22 juin 1989, dans la cause H. c. G., consid. 2a, reproduit in JdT 1991 II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