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92</w:t>
      </w:r>
    </w:p>
    <w:p>
      <w:r>
        <w:t>Bundesgericht (BGE), 1993-01-01, DE</w:t>
      </w:r>
    </w:p>
    <w:p>
      <w:r>
        <w:rPr>
          <w:b/>
        </w:rPr>
        <w:t xml:space="preserve">Quelle: </w:t>
      </w:r>
      <w:r>
        <w:t>https://mcp.opencaselaw.ch/entscheid/bge_BGE_119_III_92</w:t>
      </w:r>
    </w:p>
    <w:p>
      <w:r>
        <w:t>FR: ATF 119 III 92</w:t>
      </w:r>
    </w:p>
    <w:p>
      <w:r>
        <w:t>IT: DTF 119 III 92</w:t>
      </w:r>
    </w:p>
    <w:p>
      <w:pPr>
        <w:pStyle w:val="Heading2"/>
      </w:pPr>
      <w:r>
        <w:t>Regeste</w:t>
      </w:r>
    </w:p>
    <w:p>
      <w:r>
        <w:t>Regeste Arrest; Art. 271 Abs. 1 Ziff. 2 SchKG. Wer den Gläubiger durch Vorenthaltung von Unterlagen daran hindert, Bestand und Höhe der behaupteten Forderung zu ermitteln, schafft damit nicht Vermögensgegenstände beiseite. Ohne das Willkürverbot zu verletzen, hat daher die Arrestbehörde den Arrestgrund des Art. 271 Abs. 1 Ziff. 2 SchKG verneinen dürfen.</w:t>
      </w:r>
    </w:p>
    <w:p>
      <w:r>
        <w:t>Regeste Séquestre; art. 271 al. 1 ch. 2 LP. Celui qui, par la dissimulation de pièces, empêche le créancier d'établir l'existence et le montant de la créance invoquée, ne cèle pas des biens. L'autorité de séquestre ne tombe dès lors pas dans l'arbitraire en niant le cas de séquestre de l'art. 271 al. 1 ch. 2 LP.</w:t>
      </w:r>
    </w:p>
    <w:p>
      <w:r>
        <w:t>Regesto Sequestro; art. 271 cpv. 1 n. 2 LEF. Colui che, dissimulando dei documenti, impedisce al creditore di stabilire l'esistenza e l'ammontare di un credito asserito non trafuga dei beni. Ne deriva che l'autorità competente a ordinare il sequestro non cade nell'arbitrio se nega l'esistenza della causa di sequestro sancita dall'art. 271 cpv. 1 n. 2 LEF.</w:t>
      </w:r>
    </w:p>
    <w:p>
      <w:pPr>
        <w:pStyle w:val="Heading2"/>
      </w:pPr>
      <w:r>
        <w:t>Volltext</w:t>
      </w:r>
    </w:p>
    <w:p>
      <w:r>
        <w:t>Bundesgericht (BGE) Band III 1993 BGE 119 III 92 Tribunal fédéral (ATF) Volume III 1993 BGE 119 III 92 Tribunale federale (DTF) Volume III 1993 BGE 119 III 92</w:t>
      </w:r>
    </w:p>
    <w:p>
      <w:r>
        <w:t>Regeste Arrest; Art. 271 Abs. 1 Ziff. 2 SchKG. Wer den Gläubiger durch Vorenthaltung von Unterlagen daran hindert, Bestand und Höhe der behaupteten Forderung zu ermitteln, schafft damit nicht Vermögensgegenstände beiseite. Ohne das Willkürverbot zu verletzen, hat daher die Arrestbehörde den Arrestgrund des Art. 271 Abs. 1 Ziff. 2 SchKG verneinen dürfen. Regeste Séquestre; art. 271 al. 1 ch. 2 LP. Celui qui, par la dissimulation de pièces, empêche le créancier d'établir l'existence et le montant de la créance invoquée, ne cèle pas des biens. L'autorité de séquestre ne tombe dès lors pas dans l'arbitraire en niant le cas de séquestre de l'art. 271 al. 1 ch. 2 LP. Regesto Sequestro; art. 271 cpv. 1 n. 2 LEF. Colui che, dissimulando dei documenti, impedisce al creditore di stabilire l'esistenza e l'ammontare di un credito asserito non trafuga dei beni. Ne deriva che l'autorità competente a ordinare il sequestro non cade nell'arbitrio se nega l'esistenza della causa di sequestro sancita dall'art. 271 cpv. 1 n. 2 LEF.</w:t>
      </w:r>
    </w:p>
    <w:p>
      <w:r>
        <w:t>Urteilskopf 119 III 92 26. Urteil der II. Zivilabteilung vom 25. Februar 1993 i.S. W.G. gegen M. G.-M. und Kreisamt Fünf Dörfer (staatsrechtliche Beschwerde) Regeste Arrest; Art. 271 Abs. 1 Ziff. 2 SchKG . Wer den Gläubiger durch Vorenthaltung von Unterlagen daran hindert, Bestand und Höhe der behaupteten Forderung zu ermitteln, schafft damit nicht Vermögensgegenstände beiseite. Ohne das Willkürverbot zu verletzen, hat daher die Arrestbehörde den Arrestgrund des Art. 271 Abs. 1 Ziff. 2 SchKG verneinen dürfen. Sachverhalt ab Seite 92 BGE 119 III 92 S. 92 Mit staatsrechtlicher Beschwerde wegen Verletzung von Art. 4 BV (Willkür) verlangte W.G. die Aufhebung eines Entscheides des Kreisamtes Fünf Dörfer vom 27. November 1992. Mit jenem Entscheid hatte die Arrestbehörde ein Gesuch des W.G. um Arrestierung der auf den Namen von M. G.-M. im Grundbuch Mastrils eingetragenen Liegenschaft für eine Forderung von Fr. 361'155.80 abgewiesen. Erwägungen Aus den Erwägungen: 1. Gemäss Art. 279 Abs. 1 SchKG findet gegen den Arrestbefehl weder Berufung noch Beschwerde statt. Diese Bestimmung bezieht sich aber nur auf die Bewilligung des Arrestes und schliesst deshalb nicht aus, dass das kantonale Verfahrensrecht gegen die Verweigerung eines Arrestgesuches Rechtsmittel einräumt ( BGE 91 III 28 E. 1). 3. Der Beschwerdeführer hat sein Arrestgesuch auf Art. 271 Abs. 1 Ziff. 2 SchKG gestützt. Darnach kann der Gläubiger für eine Forderung, soweit dieselbe nicht durch ein Pfand gedeckt ist, Vermögensstücke des Schuldners mit Arrest belegen lassen, wenn der Schuldner in der Absicht, sich der Erfüllung seiner Verbindlichkeiten BGE 119 III 92 S. 93 zu entziehen, Vermögensgegenstände beiseite schafft, sich flüchtig macht oder Anstalten zur Flucht trifft. b) Vermögensgegenstände beiseite schafft der Schuldner dadurch, dass er sie verbirgt, verschenkt, zu Schleuderpreisen verkauft oder sie ins Ausland bringt (AMONN, Grundriss des Schuldbetreibungs- und Konkursrechts, 4. Auflage Bern 1988, § 51 N. 8; GILLIÉRON, Poursuite pour dettes, faillite et concordat, 2. Auflage Lausanne 1988, S. 365 § 2; JAEGER, Schuldbetreibung und Konkurs, Band II, Zürich 1911, N. 10 zu Art. 271 SchKG ). Mit dem Arrestgrund des Art. 271 Abs. 1 Ziff. 2 SchKG soll der Gläubiger vor Machenschaften des Schuldners geschützt werden, die auf Vereitelung einer Belangung am schweizerischen Betreibungsort zielen ( BGE 71 III 188 E. 1). Die wesentliche Behauptung des Beschwerdeführers besteht nun darin, M. G.-M. enthalte ihm alle Unterlagen vor, womit er seine Forderung begründen könnte; und er wirft ihr vor, ihm falsche Angaben bezüglich seines Guthabens zu liefern. Als Beispiele vorenthaltener Unterlagen nennt er Mieterkarten, Mietverträge, Zahlungsbelege, Abrechnungen über Nebenkosten. Damit aber hat M. G.-M. nicht versucht, ihr gehörende Vermögensgegenstände beiseite zu schaffen, um sie dem Zugriff des Arrestgläubigers, welcher die Verwertung anstrebt, zu entziehen. Sie mag damit den Beschwerdeführer zwar daran hindern, Bestand und Höhe seiner Forderung zu ermitteln, vereitelt dadurch aber nicht ihre Belangung auf dem Wege der Zwangsverwertung. Das Kreisamt Fünf Dörfer hat deshalb den Arrestgrund des Art. 271 Abs. 1 Ziff. 2 SchKG nicht nur willkürfrei, sondern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