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424 vom 1. Januar 1993</w:t>
      </w:r>
    </w:p>
    <w:p>
      <w:r>
        <w:t>Bundesgericht (BGE), 1993-01-01, DE</w:t>
      </w:r>
    </w:p>
    <w:p>
      <w:r>
        <w:rPr>
          <w:b/>
        </w:rPr>
        <w:t xml:space="preserve">Quelle: </w:t>
      </w:r>
      <w:r>
        <w:t>https://mcp.opencaselaw.ch/entscheid/bge_BGE_119_IA_424</w:t>
      </w:r>
    </w:p>
    <w:p>
      <w:r>
        <w:t>FR: BGE BGE 119 IA 424 du 1 janvier 1993</w:t>
      </w:r>
    </w:p>
    <w:p>
      <w:r>
        <w:t>IT: BGE BGE 119 IA 424 del 1 gennaio 1993</w:t>
      </w:r>
    </w:p>
    <w:p>
      <w:pPr>
        <w:pStyle w:val="Heading2"/>
      </w:pPr>
      <w:r>
        <w:t>Regeste</w:t>
      </w:r>
    </w:p>
    <w:p>
      <w:r>
        <w:t>Regeste Submission: Arbeits- und Lieferungsvergebung. 1. Der in einem behördlichen Submissionsverfahren ergehende Zuschlag einer Arbeit oder Lieferung an einen Bewerber bzw. die Verweigerung des Zuschlags gegenüber einem anderen Bewerber stellt keine Verfügung im Sinne von Art. 5 VwVG und Art. 97 OG dar. Die Verwaltungsgerichtsbeschwerde ist ausgeschlossen (E. 3a, d). 2. Da Vergebungsentscheiden der Charakter eines hoheitlichen Aktes gemäss Art. 84 OG fehlt und kein rechtlich geschützter Anspruch auf den Zuschlag besteht, ist eine materielle Anfechtung der Vergebung mit staatsrechtlicher Beschwerde unzulässig. Mit staatsrechtlicher Beschwerde kann einzig eine formelle Rechtsverweigerung durch Verletzung der durch das kantonale Verfahrensrecht gewährleisteten oder unmittelbar aus Art. 4 BV fliessenden Parteirechte geltend gemacht werden (E. 3c). 3. Bei der Bestimmung des Kreises der im Submissionsverfahren geschützten formellen Befugnisse ist den Besonderheiten dieses Verfahrens Rechnung zu tragen; in Betracht fallen nur Ansprüche, welche den eigentlichen Verfahrensablauf betreffen. Soweit eine Verletzung von direkt aus Art. 4 BV fliessenden Regeln geltend gemacht wird, ist zu beachten, dass diese auf hoheitliche Verfügungsverfahren zugeschnitten und daher auf das Submissionsverfahren nur bedingt anwendbar sind (E. 4b; Präzisierung der Rechtsprechung).</w:t>
      </w:r>
    </w:p>
    <w:p>
      <w:r>
        <w:t>Regeste Soumission: adjudication de travaux et de livraisons. 1. L'adjudication d'un travail ou d'une livraison à un soumissionnaire dans une procédure de soumission publique, respectivement le refus de l'adjudication à un autre candidat, ne constitue pas une décision au sens des art. 5 PA et 97 OJ. Le recours de droit administratif est irrecevable (consid. 3a, d). 2. Comme les décisions d'adjudication ne revêtent pas le caractère d'actes souverains selon l'art. 84 OJ et qu'il n'existe aucun droit juridiquement protégé à l'adjudication, une contestation matérielle de l'adjudication par la voie du recours de droit public est irrecevable. Le recours de droit public permet uniquement d'invoquer un déni de justice formel dû à une violation des droits de partie garantis par le droit de procédure cantonal ou déduits directement de l'art. 4 Cst. (consid. 3c). 3. Lors de la détermination de l'étendue des droits de nature formelle protégés dans la procédure d'adjudication, il faut tenir compte des particularités de cette procédure; seuls entrent en considération les droits qui concernent le déroulement de la procédure proprement dite. Lorsque est invoquée une violation de règles découlant directement de l'art. 4 Cst., il faut tenir compte du fait que celles-ci sont adaptées à une procédure de décision proprement dite et par conséquent ne sont applicables que de façon restreinte à la procédure de soumission (consid. 4b; précision de la jurisprudence).</w:t>
      </w:r>
    </w:p>
    <w:p>
      <w:r>
        <w:t>Regesto Appalti pubblici: aggiudicazione di lavori e forniture. 1. L'aggiudicazione di un'opera o di una fornitura in un appalto pubblico a un concorrente oppure il rifiuto di deliberare l'opera a un altro concorrente non costituisce una decisione ai sensi degli art. 5 PA e 97 OG. Il ricorso di diritto amministrativo è escluso (consid. 3a, d). 2. Poiché le decisioni di aggiudicazione non sono atti d'imperio ai sensi dell'art. 84 OG e siccome non vi è un interesse giuridicamente protetto a ottenere la delibera, il ricorso di diritto pubblico con cui s'impugna il merito dell'aggiudicazione è inammissibile. Con questo rimedio può unicamente essere fatta valere la violazione di diritti di parte, siano essi fondati sulla normativa cantonale oppure sgorganti direttamente dall'art. 4 Cost., che si risolva in un diniego di giustizia formale (consid. 3c). 3. Per determinare in materia di appalti pubblici quali sono i diritti formali protetti, si deve tener conto delle particolarità di questa procedura; vanno presi in considerazione solo diritti concernenti la procedura in senso stretto. Quando viene censurata la lesione di principi sgorganti direttamente dall'art. 4 Cost., si deve considerare che questi si riferiscono a procedure che si concludono con atti d'imperio e che, di conseguenza, in materia di appalti, essi trovano solo un'applicazione limitata (consid. 4b; precisazione della giurisprudenza).</w:t>
      </w:r>
    </w:p>
    <w:p>
      <w:pPr>
        <w:pStyle w:val="Heading2"/>
      </w:pPr>
      <w:r>
        <w:t>Erwägungen</w:t>
      </w:r>
    </w:p>
    <w:p>
      <w:r>
        <w:rPr>
          <w:b/>
        </w:rPr>
        <w:t>E. 2</w:t>
      </w:r>
    </w:p>
    <w:p>
      <w:r>
        <w:t>a) Die Verordnung vom 24. März 1964 über die Nationalstrassen (SR 725.111) enthält im 4. Abschnitt (Art. 27-36) Vorschriften, welche die Kantone bei der Ausschreibung und Vergebung von Bauarbeiten und Materiallieferungen beim Bau der Nationalstrassen zu beachten haben (vgl. auch Art. 41 des Bundesgesetzes vom 8. März 1960 über die Nationalstrassen SR 725.11). Für Hoch- und Tiefbauten der Bundesverwaltung und ihrer Regiebetriebe gelten die Vorschriften der Verordnung vom 31. März 1971 über die Ausschreibung und Vergebung von Arbeiten und Lieferungen bei Hoch- und Tiefbauten des Bundes (SR 172.056.12; eidgenössische Submissionsverordnung). Die Regeln der eidgenössischen Submissionsverordnung sind nach Art. 1 Abs. 2 dieses Erlasses, besondere Regelungen vorbehalten, "sinngemäss" auch anzuwenden "auf Arbeiten und Lieferungen für Bauten, zu deren Finanzierung der Bund beiträgt". Für Arbeiten und Lieferungen, welche der Kanton Graubünden zu vergeben hat, gelten die Vorschriften der grossrätlichen Verordnung vom 28. Mai 1919 über das Submissionswesen (SubV). b) Die Sanierung des Gebäudes der Kantonspolizei und des Strassenverkehrsamtes, welche Gegenstand des vorliegend zu beurteilenden Submissionsverfahrens bildet, wird vom Bund zu Lasten der Nationalstrassenrechnung mit 20,5% subventioniert. Ob und BGE 119 Ia 424 S. 427 wieweit die Regierung des Kantons Graubünden beim Entscheid über die hier angefochtene Arbeitsvergebung, welcher das Bundesamt für Strassenbau am 22. März 1993 die Zustimmung erteilte, sich auch auf die erwähnten Vorschriften des Bundesrechtes stützte oder hätte stützen müssen und ob insofern die Voraussetzungen für das Rechtsmittel der Verwaltungsgerichtsbeschwerde gemäss Art. 97 OG erfüllt wären, kann aufgrund der nachfolgenden Erwägungen dahingestellt bleiben.</w:t>
      </w:r>
    </w:p>
    <w:p>
      <w:r>
        <w:rPr>
          <w:b/>
        </w:rPr>
        <w:t>E. 3</w:t>
      </w:r>
    </w:p>
    <w:p>
      <w:r>
        <w:t>a) Nach konstanter Rechtsprechung des Bundesgerichts stellt der in einem behördlichen Submissionsverfahren ergehende Zuschlag einer Arbeit oder Lieferung an einen Bewerber bzw. die Verweigerung des Zuschlages gegenüber andern Bewerbern, keine Verfügung im Sinne von Art. 5 VwVG und Art. 97 OG dar, welche mit Verwaltungsgerichtsbeschwerde angefochten werden könnte; es handelt sich, auch wenn das Verfahren und die Voraussetzungen des Zuschlages öffentlichrechtlich geordnet sind, um eine auf den Abschluss eines privatrechtlichen Vertrages ausgerichtete Erklärung und nicht um eine auf staatlicher Befehlsgewalt beruhende autoritative Anordnung (grundlegend: BGE 103 Ib 154 ; vgl. auch BGE 116 Ib 367 E. 1b S. 370; BGE 115 Ia 76 E. 1b S. 78; BGE 106 Ia 323 E. 3a S. 325; BGE 101 IV 407 E. 1b S. 410 f.; Urteil vom 18. Februar 1991, in ZBl 92/1991 S. 560 E. 2b S. 561; Urteil vom 5. Dezember 1980, in Rep. 1980, S. 234 E. 2 S. 235; zur analogen Praxis des Bundesrates vgl. VPB 1981 Nr. 61 S. 337 sowie BGE 103 Ib 154 E. 2b S. 157). Zu einer Abweichung von dieser Rechtsprechung besteht kein Anlass. Auf die gegen den beanstandeten Vergebungsentscheid erhobene Verwaltungsgerichtsbeschwerde ist mangels eines tauglichen Anfechtungsobjektes nicht einzutreten, ohne dass noch abzuklären wäre, wieweit sich dieser Entscheid auf Bundesrecht stützt. b) Gemäss ständiger Rechtsprechung sind kantonale Vergebungsentscheide, da ihnen der Charakter eines hoheitlichen Aktes im Sinne von Art. 84 OG abgeht, grundsätzlich auch nicht mit staatsrechtlicher Beschwerde anfechtbar ( BGE 115 Ia 76 E. 1b S. 78; BGE 106 Ia 323 E. 3a S. 325; BGE 101 IV 407 E. 1b S. 411; Urteil vom 18. Februar 1991, in ZBl 92/1991 S. 560 E. 2b S. 561). Da regelmässig kein rechtlich geschützter Anspruch auf den Zuschlag besteht, fehlt dem nicht berücksichtigten Bewerber insoweit zugleich die nach Art. 88 OG erforderliche Legitimation zur materiellen Anfechtung des Vergebungsentscheides ( BGE 115 Ia 76 E. 1c S. 78 f., mit Hinweisen). BGE 119 Ia 424 S. 428 c) Trotz fehlender Legitimation in der Sache kann nach der bundesgerichtlichen Rechtsprechung, wer in einem kantonalen Verfahren Parteistellung hatte, mit staatsrechtlicher Beschwerde eine Verletzung jener Parteirechte rügen, die ihm aufgrund des kantonalen Verfahrensrechtes oder unmittelbar aufgrund der Minimalgarantien von Art. 4 BV zustehen und deren Missachtung eine formelle Rechtsverweigerung darstellt ( BGE 118 Ia 232 E. 1a S. 234 f., mit Hinweisen; BGE 114 Ia 307 E. 3c S. 312 f.). Diese Rechtsprechung findet auch bei Submissionsverfahren Anwendung ( BGE 115 Ia 76 E. 1d S. 79; BGE 106 Ia 323 E. 3c S. 327), obwohl dem übergangenen Bewerber zur Anfechtung des Vergebungsentscheides nach dem Gesagten nicht bloss die nach Art. 88 OG erforderliche Legitimation fehlt, sondern der Erhebung einer staatsrechtlichen Beschwerde an sich schon der mangelnde hoheitliche Charakter des Sachentscheides entgegenstünde. Die Zulassung dieses Rechtsmittels wurde zum Teil damit begründet, dass dem Verfahren wenn nicht in bezug auf den zu treffenden Vergebungsentscheid, so doch bezüglich der öffentlichrechtlich gewährleisteten Parteirechte Verfügungscharakter zukomme (vgl. BGE 115 Ia 76 E. 1d S. 79; BGE 106 Ia 323 E. 3c S. 327; Urteil vom 18. Februar 1991, in ZBl 92/1991 S. 560 E. 4b S. 563). Das Fehlen eines anfechtbaren Hoheitsaktes darf der Geltendmachung einer formellen Rechtsverweigerung hier jedenfalls nicht entgegenstehen. Wer sich an einem kantonalen Submissionsverfahren beteiligt hat, kann gemäss bundesgerichtlicher Praxis zwar nicht den Vergebungsentscheid materiell anfechten, aber doch mittels staatsrechtlicher Beschwerde eine Verletzung der durch das kantonale Verfahrensrecht gewährleisteten oder unmittelbar aus Art. 4 BV fliessenden Parteirechte rügen. d) Einer analogen Betrachtungsweise bei der Anfechtung bundesrechtlich geordneter Submissionsverfahren durch Verwaltungsgerichtsbeschwerde, wie sie vom Bundesgericht in einem Urteil vom 5. Dezember 1980 (Rep. 1980, S. 234) erwogen wurde (vgl. auch unveröffentlichtes Urteil i.S. W. vom 11. Juli 1984), steht Art. 101 lit. a OG entgegen. Danach kann dieses Rechtsmittel, wenn es gegen die Endverfügung ausgeschlossen ist, auch nicht gegenüber irgendwelchen Zwischenverfügungen oder zur Geltendmachung von Rechtsverweigerung oder Rechtsverzögerung im betreffenden Verfahren ergriffen werden (Grundsatz der Einheit des Verfahrens; BGE 111 Ib 73 ; BGE 119 Ib 414 E. 2a; FRITZ GYGI, Bundesverwaltungsrechtspflege, 2. Aufl., Bern 1983, S. 106 f., 237). Da der im Submissionsverfahren ergehende Vergebungsentscheid, wie dargelegt BGE 119 Ia 424 S. 429 (E. 3a), keine mit Verwaltungsgerichtsbeschwerde anfechtbare Verfügung darstellt, können auch damit verbundene Verfahrensfragen nicht Gegenstand dieses Rechtsmittels bilden. e) Vorliegend ist somit die staatsrechtliche Beschwerde zulässig; und zwar allein zur Geltendmachung von Verfahrensverletzungen, die einer formellen Rechtsverweigerung gleichkommen. Das Rechtsmittel der Verwaltungsgerichtsbeschwerde ist hingegen ausgeschlossen. Die miteingereichte Verwaltungsgerichtsbeschwerde ist daher ebenfalls als staatsrechtliche Beschwerde zu behandeln (vgl. BGE 118 Ib 145 E. 6 S. 153).</w:t>
      </w:r>
    </w:p>
    <w:p>
      <w:r>
        <w:rPr>
          <w:b/>
        </w:rPr>
        <w:t>E. 4</w:t>
      </w:r>
    </w:p>
    <w:p>
      <w:r>
        <w:t>a) Die Ausübung der in E. 3c umschriebenen, auf die Einhaltung von Verfahrensgarantien beschränkten verfassungsrichterlichen Kontrolle stösst dort auf keine besonderen Probleme, wo der im Submissionsverfahren erfolgte Zuschlag oder ihm vorangehende Anordnungen mit einem förmlichen kantonalen Rechtsmittel anfechtbar sind und die mittels staatsrechtlicher Beschwerde gerügten Parteirechtsverletzungen sich allein auf dieses kantonale Rechtsmittelverfahren beziehen. In einem solchen, an den Vergebungsentscheid anschliessenden individualrechtlichen kantonalen Anfechtungsverfahren besitzt der Beschwerdeführer ohne weiteres Parteistellung und kann sich damit auf die üblichen, durch das kantonale Prozessrecht gewährleisteten oder unmittelbar aus Art. 4 BV folgenden Verfahrensgarantien berufen. b) Anders liegen die Verhältnisse indessen dort, wo sich die staatsrechtliche Beschwerde, mangels eines kantonalen Rechtsmittels, direkt gegen den Vergebungsentscheid oder im Vergebungsverfahren ergangene Anordnungen richtet oder wo das kantonale Recht zwar ein Rechtsmittel zur Verfügung stellt, die im Anschluss an einen solchen Rechtsmittelentscheid mittels staatsrechtlicher Beschwerde erhobenen Verfahrensrügen sich aber nicht auf das kantonale Rechtsmittelverfahren, sondern unmittelbar auf das Submissionsverfahren selber beziehen (und die betreffenden Verfahrensverletzungen in Anbetracht der beschränkten Kognition der kantonalen Rechtsmittelinstanz nicht als geheilt betrachtet werden können). Hier stellt sich die Frage, welche Befugnisse der Teilnehmer am Submissionsverfahren im Sinne der in E. 3c erwähnten Rechtsprechung als Verfahrensrechte zu betrachten sind, deren Verletzung einer formellen Rechtsverweigerung gleichkommt, und wo die Grenze gegenüber den - der bundesgerichtlichen Überprüfung entzogenen - materiellrechtlichen Belangen der Vergebung zu ziehen ist. BGE 119 Ia 424 S. 430 aa) Ob eine eingereichte Offerte die in den kantonalen Submissionsvorschriften oder in den konkreten Wettbewerbsbedingungen statuierten Voraussetzungen für den Zuschlag erfüllt, ist eine mit dem zu treffenden Vergebungsentscheid zusammenhängende materielle Frage, die nicht Gegenstand verfassungsrechtlich geschützter Verfahrensgarantien bildet. Das gilt nicht nur für die Handhabung der Zuschlagskriterien im engeren Sinn (d.h. für die sogenannten Vergaberegeln wie Preiswürdigkeit, gerechte Abwechslung, Unbeachtlichkeit von Unterangeboten, Steuerdomizil in Kanton oder Gemeinde, Erhaltung von Arbeitsplätzen usw.), sondern auch für die Beurteilung, ob eingereichte Offerten den allgemeinen oder konkreten Submissionsbedingungen entsprechen (sogenannte Angebotsregeln, z.B. betreffend formelle Ausgestaltung, Eingabefrist, Übereinstimmung mit den Wettbewerbsvorgaben, Beitritt zu Abkommen über Arbeitnehmerschutz, Eintrag ins Berufsregister usw.); eine scharfe Abgrenzung zwischen formellen und materiellen Zuschlagsvoraussetzungen sowie zwischen Gültigkeitsvoraussetzungen einerseits und Zuschlagskriterien andererseits lässt sich oft gar nicht ziehen. All diesen Kriterien ist gemeinsam, dass ihre Handhabung durch die Submissionsbehörde mit dem zu fällenden Vergebungsentscheid verknüpft ist, welcher nach dem Gesagten mangels hoheitlichen Charakters wie auch mangels Legitimation des übergangenen Bewerbers in der Sache selber nicht mit staatsrechtlicher Beschwerde angefochten werden kann; eine materielle verfassungsrichterliche Überprüfung des Zuschlages bzw. der Ablehnung oder Ungültigerklärung von Offerten kann nicht auf dem Umweg über die Anrufung von Verfahrensgarantien erwirkt werden. Auf Rügen, welche die Handhabung der Zuschlagsvoraussetzungen betreffen, ist nicht einzutreten, ohne dass es (im Sinne einer früheren, mit Urteil vom 18. Februar 1991, in ZBl 92/1991 S. 560, aber bereits entsprechend korrigierten Rechtsprechung) darauf ankäme, ob die betreffenden Bestimmungen für sich allein gesehen auch dem Schutz der Bewerber dienen. Zulässig ist einzig die Anrufung von Vorschriften, deren Missachtung eine formelle Rechtsverweigerung darstellt. Die bisherige Rechtsprechung ist in diesem Sinne zu präzisieren. bb) Bei der Bestimmung des Kreises der geschützten formellen Befugnisse muss den Besonderheiten des Submissionsverfahrens Rechnung getragen werden: Dieses ist dadurch gekennzeichnet, dass es nicht zu einer verbindlichen hoheitlichen Verfügung führt, sondern allein der Einholung und Evaluation privatrechtlicher Offerten BGE 119 Ia 424 S. 431 für eine vom Staat zu vergebende Arbeit dient; das Verfahren weist insofern keinen Zwangscharakter auf und steht grundsätzlich einem unbeschränkten Teilnehmerkreis offen. Die geschützten Verfahrensrechte können nach dem Gesagten nur den eigentlichen Verfahrensablauf betreffen. Dazu gehört namentlich das Recht, von den Wettbewerbsunterlagen Kenntnis zu erhalten, eine Offerte einreichen zu können (aber ohne Anspruch auf eine bestimmte Behandlung derselben), an der Öffnung der Offerten teilnehmen zu dürfen (soweit die betreffende Submissionsordnung dies vorsieht), vom Vergebungsentscheid bzw. vom Ergebnis des Submissionsverfahrens Kenntnis zu erhalten, ferner der Anspruch auf Befolgung von Ausstandsvorschriften. Gegen eine willkürliche Verletzung entsprechender kantonaler Verfahrensvorschriften kann sich jeder Submissionsteilnehmer mit staatsrechtlicher Beschwerde zur Wehr setzen. cc) Zu den Verfahrensgarantien, welche nach der Rechtsprechung des Bundesgerichtes unabhängig von der Beschwerdelegitimation in der Sache geltend gemacht werden können, gehören nebst den in den einschlägigen Verfahrensordnungen vorgesehenen Befugnissen auch die - subsidiär Platz greifenden - unmittelbar aus Art. 4 BV fliessenden minimalen Parteirechte (BGE BGE 118 Ia 232 E. 1a S. 234 f., mit Hinweisen; BGE 114 Ia 307 E. 3c S. 312 f.). Diese sind jedoch auf hoheitliche Verfügungsverfahren zugeschnitten und daher auf das Submissionsverfahren nur bedingt anwendbar. Es entspricht Zweck und Wesen dieses besonderen Verfahrens, dass die üblichen Parteirechte (Anspruch auf Teilnahme an Beweiserhebungen, auf Stellungnahme zum Beweisergebnis, auf Akteneinsicht, auf Begründung des Entscheides usw.) hier grundsätzlich nicht zum Zuge kommen können. Unmittelbar aus Art. 4 BV folgende Minimalgarantien können immerhin auch in einem Submissionsverfahren etwa dann Platz greifen, wenn es um die von den Verwaltungsbehörden zu beachtenden Ausstandspflichten geht (vgl. BGE 112 Ia 142 E. 2d S. 147; BGE 107 Ia 135 E. 2b S. 137).</w:t>
      </w:r>
    </w:p>
    <w:p>
      <w:r>
        <w:rPr>
          <w:b/>
        </w:rPr>
        <w:t>E. 5</w:t>
      </w:r>
    </w:p>
    <w:p>
      <w:r>
        <w:t>a) Die Beschwerdeführerin rügt mit ihrer staatsrechtlichen Beschwerde eine Verletzung von Art. 9 Abs. 3 SubV . Danach dürfen von der vergebenden Instanz nur Angebote berücksichtigt werden, "welche den Anforderungen entsprechen, die der Ausschreibung zugrunde liegen". Nach Auffassung der Beschwerdeführerin ist die Annahme der Regierung, ihre Offerte sei nicht "devisgemäss", krass willkürlich und "überspitzt formalistisch". Die Beschwerdeführerin führt aus, sie sei wegen mangelhafter bzw. nicht erfüllbarer BGE 119 Ia 424 S. 432 technischer Vorgaben der Ausschreibung gezwungen gewesen, ihre Offerte den Gegebenheiten anzupassen. Wenn ein Konkurrent aufgrund solcher Unzulänglichkeiten der Submissionsunterlagen Präzisierungen an den Konstruktionsplänen anbringe, dürfe ihm dies nicht zum Nachteil gereichen; es könne von ihm in einem solchen Fall nicht verlangt werden, zusätzlich noch eine den mangelhaften Ausschreibungsunterlagen entsprechende Offerte einzureichen, für die er gar keine Haftung übernehmen könne. b) Die Regierung des Kantons Graubünden stellt in ihrer Vernehmlassung zur staatsrechtlichen Beschwerde in Abrede, dass die vorgeschriebene Konstruktionsart Mängel aufgewiesen habe und die Beschwerdeführerin damit zur Einreichung einer Variante gezwungen gewesen sei. Es habe denn auch keiner der übrigen zwölf Submittenten die geforderte Konstruktionsart bemängelt. c) Wie es sich damit verhält, kann dahingestellt bleiben. Ob eine Offerte den in der Ausschreibung formulierten technischen Anforderungen entspricht oder ob sie wegen Abweichung von den Vorgaben gemäss Art. 9 Abs. 3 SubV unberücksichtigt bleiben muss, ist eine den materiellen Vergebungsentscheid berührende Sachfrage, jedenfalls nicht eine Frage der Verletzung von eigentlichen Parteirechten, welche im Sinne der vorstehenden Darlegungen als formelle Rechtsverweigerung angefochten werden könnte. Es ist daher auf diese Rüge nicht einzutreten. Entsprechendes gilt für den Einwand der Beschwerdeführerin, sie sei in bezug auf die Handhabung von Art. 9 Abs. 3 SubV oder sonstiger Zuschlagskriterien gegenüber andern Bewerbern rechtsungleich behandelt worden. d) Auch aufgrund der Ausführungen in der Verwaltungsgerichtsbeschwerde ist nicht erkennbar, dass und inwiefern eigentliche Verfahrensgarantien, die sich aus den allenfalls anwendbaren (bzw. zusätzlich anwendbaren) eidgenössischen Vergebungsvorschriften ergeben, durch das beanstandete Vorgehen der kantonalen Behörde verletzt worden wären. Ob die eingereichte Offerte den technischen Vorgaben entspricht, ist auch unter dem Gesichtswinkel der eidgenössischen Vorschriften vorab eine Frage der materiellen Beurteilung der Offerte.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