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59</w:t>
      </w:r>
    </w:p>
    <w:p>
      <w:r>
        <w:t>Bundesgericht (BGE), 1992-01-24, FR</w:t>
      </w:r>
    </w:p>
    <w:p>
      <w:r>
        <w:rPr>
          <w:b/>
        </w:rPr>
        <w:t xml:space="preserve">Quelle: </w:t>
      </w:r>
      <w:r>
        <w:t>https://mcp.opencaselaw.ch/entscheid/bge_BGE_118_V_59</w:t>
      </w:r>
    </w:p>
    <w:p>
      <w:r>
        <w:t>FR: ATF 118 V 59</w:t>
      </w:r>
    </w:p>
    <w:p>
      <w:r>
        <w:t>IT: DTF 118 V 59</w:t>
      </w:r>
    </w:p>
    <w:p>
      <w:pPr>
        <w:pStyle w:val="Heading2"/>
      </w:pPr>
      <w:r>
        <w:t>Regeste</w:t>
      </w:r>
    </w:p>
    <w:p>
      <w:r>
        <w:t>Regeste Art. 9 Abs. 1 UVV: Ungewöhnlicher äusserer Faktor. Ansteckung einer Operationswunde mit einer Mycobakterie (sehr seltener Keim, der beim Träger nur in Ausnahmefällen Infektionen verursacht): diese postoperative Infektion weist keinen ungewöhnlichen Charakter auf und stellt an sich keinen Unfall dar, weil die Ansteckung durch eine Operationswunde der typische Weg für die Übertragung einer Infektion ist.</w:t>
      </w:r>
    </w:p>
    <w:p>
      <w:r>
        <w:t>Regeste Art. 9 al. 1 OLAA: Facteur extérieur extraordinaire. Contamination d'une plaie chirurgicale par une mycobactérie (germe ici rarissime, n'occasionnant des infections chez son hôte que dans des cas exceptionnels): cette infection postopératoire ne revêt aucun caractère extraordinaire et n'est donc pas en soi un accident, la contamination par une plaie opératoire étant une voie typique par laquelle se transmet l'infection.</w:t>
      </w:r>
    </w:p>
    <w:p>
      <w:r>
        <w:t>Regesto Art. 9 cpv. 1 OAINF: Fattore esterno straordinario. Infezione di una ferita chirurgica da parte di un micobatterio (germe rarissimo, il quale contamina il portatore solo in casi eccezionali): l'infezione postoperatoria non riveste carattere straordinario e non configura infortunio dal momento che la contaminazione tramite la ferita operatoria è la tipica via di trasmissione dell'infezione.</w:t>
      </w:r>
    </w:p>
    <w:p>
      <w:pPr>
        <w:pStyle w:val="Heading2"/>
      </w:pPr>
      <w:r>
        <w:t>Erwägungen</w:t>
      </w:r>
    </w:p>
    <w:p>
      <w:r>
        <w:rPr>
          <w:b/>
        </w:rPr>
        <w:t>E. 1</w:t>
      </w:r>
    </w:p>
    <w:p>
      <w:r>
        <w:t>Le présent litige a pour origine l'infection postopératoire du genou droit, dont a été victime le recourant. Il oppose ce dernier à l'intimée, et consiste à se demander si l'Elvia est tenue, en tant qu'assureur-accidents, de verser des prestations légales en vertu de la LAA pour cette infection, comme suite indirecte des événements (chutes à ski) du 25 février et (ou) du 30 décembre 1982. Or, il s'agit là d'événements non assurés auprès de l'intimée, puisque survenus bien avant que l'Elvia n'assure le recourant contre les accidents. L'issue du litige dépend donc uniquement du point de savoir si l'infection postopératoire du genou droit est elle-même un accident, à la charge de l'intimée.</w:t>
      </w:r>
    </w:p>
    <w:p>
      <w:r>
        <w:rPr>
          <w:b/>
        </w:rPr>
        <w:t>E. 2</w:t>
      </w:r>
    </w:p>
    <w:p>
      <w:r>
        <w:t>a) Selon l' art. 9 al. 1 OLAA , on entend par accident toute atteinte dommageable, soudaine et involontaire, portée au corps humain par une cause extérieure extraordinaire. Cette définition correspond à celle que la jurisprudence constante avait donnée de l'accident, sous réserve d'une modification d'ordre purement rédactionnel ( ATF 116 V 138 consid. 3a et 147 consid. 2a).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116 V 138 consid. 3b et 147 consid. 2a ainsi que les références). Cela vaut également en cas d'actes médicaux. Le point de savoir si une mesure médicale est comme telle un facteur extérieur extraordinaire au sens de l' art. 9 al. 1 OLAA doit être tranché sur la base de critères médicaux objectifs. Selon la pratique, le caractère extraordinaire d'une telle mesure est une exigence dont la réalisation ne saurait être admise que de manière sévère. Il faut que, compte tenu des circonstances du cas concret, l'acte médical s'écarte considérablement de la pratique courante en médecine et, BGE 118 V 59 S. 62 en outre, qu'il implique objectivement de gros risques (RAMA 1988 No U 36 p. 46 ad consid. 3a et les références). Toute infection par une plaie opératoire n'est pas extraordinaire. L'infection n'aura de caractère extraordinaire que si elle sort des risques inhérents normalement aux mesures médicales, respectivement chirurgicales, et cela de manière telle que personne, par avance, ne devait s'y attendre sérieusement (ATFA 1961 p. 205 ss consid. 2a; MAURER, Schweizerisches Unfallversicherungsrecht, p. 181 et note No 369).</w:t>
      </w:r>
    </w:p>
    <w:p>
      <w:r>
        <w:rPr>
          <w:b/>
        </w:rPr>
        <w:t>E. 3</w:t>
      </w:r>
    </w:p>
    <w:p>
      <w:r>
        <w:t>Le recourant a subi le 27 novembre 1986 une intervention chirurgicale consistant dans des plasties ligamentaires. Il n'est ni allégué ni rendu vraisemblable que les actes médicaux auxquels a procédé le docteur P. fussent éloignés de la pratique courante en la matière, ni qu'ils aient impliqué objectivement de gros risques. L'intéressé a été victime d'une infection à mycobactérie, laquelle a contaminé la plaie opératoire du genou droit, ainsi que cela ressort du dossier. Selon le docteur F., il est probable que cette contamination a eu lieu lors de l'intervention chirurgicale, du 27 novembre 1986, et que l'ouverture de la plaie a été causée par l'infection elle-même. Il s'agit là d'une infection postopératoire du genou droit, laquelle est manifestement un risque inhérent aux plasties ligamentaires subies par le recourant. En effet, il n'est pas décisif que la mycobactérie en cause soit un germe rarissime, ni que ce germe commensal de la peau n'occasionne des infections chez son hôte que dans des cas exceptionnels (rapports du docteur F. des 29 avril et 23 décembre 1987). Ce qui est déterminant, c'est que la contamination de la plaie opératoire du genou droit ne revêt aucun caractère extraordinaire au sens de la jurisprudence précitée, parce qu'elle est une voie typique par laquelle se transmet l'infection (MAURER, op.cit., p. 193 let. c, ainsi que les notes 413 et 414). Au surplus, on relèvera que la contamination de la plaie chirurgicale du genou droit est un fait établi et non contesté, de sorte que c'est en vain que le recourant se réfère à l'arrêt N. du 14 janvier 1947, paru aux ATFA 1947 p. 3 ss. Il s'ensuit que l'infection postopératoire à mycobactérie subie par le recourant n'est pas en soi un accident. Sa prise en charge n'incombe donc pas à l'intimée.</w:t>
      </w:r>
    </w:p>
    <w:p>
      <w:r>
        <w:rPr>
          <w:b/>
        </w:rPr>
        <w:t>E. 4</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