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317 vom 1. Januar 1992</w:t>
      </w:r>
    </w:p>
    <w:p>
      <w:r>
        <w:t>Bundesgericht (BGE), 1992-01-01, DE</w:t>
      </w:r>
    </w:p>
    <w:p>
      <w:r>
        <w:rPr>
          <w:b/>
        </w:rPr>
        <w:t xml:space="preserve">Quelle: </w:t>
      </w:r>
      <w:r>
        <w:t>https://mcp.opencaselaw.ch/entscheid/bge_BGE_118_IB_317</w:t>
      </w:r>
    </w:p>
    <w:p>
      <w:r>
        <w:t>FR: BGE BGE 118 IB 317 du 1 janvier 1992</w:t>
      </w:r>
    </w:p>
    <w:p>
      <w:r>
        <w:t>IT: BGE BGE 118 IB 317 del 1 gennaio 1992</w:t>
      </w:r>
    </w:p>
    <w:p>
      <w:pPr>
        <w:pStyle w:val="Heading2"/>
      </w:pPr>
      <w:r>
        <w:t>Regeste</w:t>
      </w:r>
    </w:p>
    <w:p>
      <w:r>
        <w:t>Regeste Verrechnungssteuer, Partizipationsscheine. 1. Die Rückzahlung des Nennwerts gratis emittierter Partizipationsscheine unterliegt der Verrechnungssteuer, sofern diese nicht schon bei Ausgabe der Titel erhoben worden ist (E. 1). 2. Die Verrechnungssteuer kann unter Umständen auch erhoben werden, wenn nach der Praxis zur direkten Bundessteuer kein Steuertatbestand vorliegt (E. 2). 3. Die Verrechnungssteuerpflicht besteht unabhängig davon, ob sich die Empfänger der steuerbaren Leistung ermitteln lassen und die Verrechnungssteuer überwälzt werden kann (E. 3).</w:t>
      </w:r>
    </w:p>
    <w:p>
      <w:r>
        <w:t>Regeste Impôt anticipé, bons de participation. 1. Le remboursement de la valeur nominale de bons de participation émis gratuitement est soumis à l'impôt anticipé, pour autant que cet impôt n'ait pas déjà été prélevé lors de l'émission des titres (consid. 1). 2. L'impôt anticipé peut être aussi prélevé, le cas échéant, dans des cas où, selon la pratique en matière d'impôt fédéral direct, les éléments constitutifs de l'imposition ne sont pas réalisés (consid. 2). 3. L'obligation de retenir l'impôt anticipé subsiste, même si les bénéficiaires de la prestation imposable ne peuvent être connus et si l'impôt anticipé n'est pas transférable (consid. 3).</w:t>
      </w:r>
    </w:p>
    <w:p>
      <w:r>
        <w:t>Regesto Imposta preventiva, buoni di partecipazione. 1. Il rimborso del valore nominale di buoni di partecipazione emessi gratuitamente soggiace all'imposta preventiva, in quanto quest'ultima non sia già stata riscossa quando sono stati emessi i titoli (consid. 1). 2. L'imposta preventiva può, eventualmente, essere prelevata anche quando, secondo la prassi relativa all'imposta federale diretta, non sono adempiuti i requisiti per procedere a un'imposizione (consid. 2). 3. L'obbligo di trattenere l'imposta preventiva sussiste indipendentemente dal fatto che si possa accertare chi sono i beneficiari della prestazione imponibile e che l'imposta preventiva possa essere traslata (consid. 3).</w:t>
      </w:r>
    </w:p>
    <w:p>
      <w:pPr>
        <w:pStyle w:val="Heading2"/>
      </w:pPr>
      <w:r>
        <w:t>Erwägungen</w:t>
      </w:r>
    </w:p>
    <w:p>
      <w:r>
        <w:rPr>
          <w:b/>
        </w:rPr>
        <w:t>E. 1</w:t>
      </w:r>
    </w:p>
    <w:p>
      <w:r>
        <w:t>a) Nach Art. 4 Abs. 1 lit. b des Bundesgesetzes über die Verrechnungssteuer vom 13. Oktober 1965 (VStG; SR 642.21) sind unter anderem Gegenstand der Verrechnungssteuer die Zinsen, Renten, Gewinnanteile und sonstigen Erträge der von einem Inländer ausgegebenen Aktien und Genusscheine Art. 20 Abs. 1 der Vollziehungsverordnung zum Bundesgesetz über die Verrechnungssteuer vom 19. Dezember 1966 (VStV; SR 642.211) sieht vor, dass steuerbarer Ertrag von Aktien jede geldwerte Leistung der Gesellschaft an die Inhaber gesellschaftlicher Beteiligungsrechte oder an ihnen nahestehende Dritte ist, die sich nicht als Rückzahlung der im Zeitpunkt der Leistung bestehenden Anteile am einbezahlten Grund- oder Stammkapital darstellt; als steuerbar bezeichnet Art. 20 Abs. 1 VStV ausdrücklich die Gratisaktien. Steuerbarer Ertrag von Genussscheinen (mit Einschluss der Partizipationsscheine) ist nach Art. 20 Abs. 2 VStV jede auf dem Genussrecht beruhende geldwerte Leistung an den Inhaber des Rechts; sind Genussscheine ausserhalb einer Sanierung gegen Erlegung ihres Nennwerts in bar ausgegeben worden, so bildet die Rückzahlung des Nennwertes nicht Bestandteil des steuerbaren Ertrags. b) Das Bundesgericht hat wiederholt entschieden, die vom Bundesrat in Ausführung des Gesetzes in Art. 20 Abs. 1 VStV getroffene Regelung, die Ausgabe von Gratisaktien mit der Verrechnungssteuer zu erfassen, sei gesetzmässig ( BGE 110 Ib 321 ; BGE 97 I 448 ; BGE 95 I 600 E. 1). In gleicher Weise gelten Gratisaktien nach der ständigen Rechtsprechung des Bundesgerichts auch bei der direkten Bundessteuer als steuerbare Gewinnanteile aus Beteiligung im Sinne von Art. 21 Abs. 1 lit. c BdBSt ( BGE 103 Ia 117 E. 4a BGE 96 I 728 mit zahlreichen Hinweisen). Was die Gratisausgabe von Partizipationsscheinen betrifft, so sind in der Literatur hinsichtlich der direkten Bundessteuer JUNG/AGNER (Kommentar zur direkten Bundessteuer, Ergänzungsband zur 2. Aufl. des Kommentars von Masshardt, Zürich 1989, N. 84 zu Art. 21) der Auffassung, es handle sich dabei ebenfalls um steuerbares Einkommen aus Vermögensertrag. Sie begründen dies damit, dass Genussscheinen mit Nennwert insofern dieselbe Funktion wie den Aktien zukommt, als sie gleichfalls Anteilsrechte am Kapital der Gesellschaft darstellen. Eine allfällige Rückzahlung des Nennwertes an den Inhaber sei demgegenüber nicht steuerbar. BGE 118 Ib 317 S. 321 c) Im Unterschied hiezu und auch abweichend zur Behandlung von Gratisaktien werden Gratispartizipationsscheine nach der Praxis zur Verrechnungssteuer nicht schon bei der Emission, sondern erst bei ihrer Einlösung steuerlich erfasst (STOCKAR/HOCHREUTENER, Die Praxis der Bundessteuern, II. Teil, Bd. 2, N. 25 zu Art. 4 Abs. 1 lit. b VStG ). Diese Praxis folgt nicht direkt aus Art. 20 VStV . Wohl wird dort die Ausgabe von Gratispartizipationsscheinen anders als diejenige von Gratisaktien nicht ausdrücklich als steuerbar erklärt. Es trifft auch zu, dass der in den 60er Jahren aufgekommene Partizipationsschein bisher in Lehre und Rechtsprechung nicht als Aktie, sondern als Genussschein qualifiziert wurde ( BGE 113 II 529 ; BGE 105 Ib 177 ; PATRY, Précis de droit suisse des sociétés, Bd. 2, S. 126). (Die am 1. Juli 1992 in Kraft getretene Revision des Aktienrechts, die die Partizipationsscheine in Art. 656a Abs. 2 OR den Aktien gleichstellt, ist hier noch nicht massgebend.) Der zivilrechtlich wesentliche Unterschied zwischen Partizipationsschein und Aktie liegt aber im Bereich der Mitverwaltungs- (oder Mitgliedschafts)rechte, nicht bei den für das Steuerrecht massgeblichen vermögensrechtlichen Ansprüchen von Aktionär und Partizipant. Es wäre daher schon unter dem Geltungsbereich des alten Aktienrechts zu erwägen gewesen, Gratispartizipationsscheine bei ihrer Ausgabe mit der Verrechnungssteuer zu erfassen, so wie das nun in Art. 20 Abs. 1 VStV in der Fassung vom 20. Mai 1992 (AS 1992 1200; Inkrafttreten mit dem neuen Aktienrecht am 1. Juli 1992) ausdrücklich vorgesehen ist. d) Die bisherige Konzeption der Eidgenössischen Steuerverwaltung lässt sich aber immerhin auf Art. 20 Abs. 2 VStV in der auf den vorliegenden Fall anwendbaren Fassung vom 19. Dezember 1966 zurückführen. Danach bildet die Rückzahlung des Nennwerts von Genussscheinen nicht Bestandteil des steuerbaren Ertrags, wenn diese ausserhalb einer Sanierung gegen Erlegung ihres Nennwerts in bar ausgegeben worden sind. Diese Regelung ist vor dem Hintergrund der früheren bundesgerichtlichen Rechtsprechung zum Bundesgesetz über die Coupon-Abgabe vom 25. Juni 1921 und zum Beschluss des Bundesrates vom 1. September 1943 über die Verrechnungssteuer zu sehen. Damals betrachtete das Bundesgericht den Rückkauf von Genussscheinen gegen Bezahlung einer bestimmten Geldsumme oder einer sonstigen geldwerten Leistung in seiner Gesamtheit als Gewinnausschüttung, ohne dass es darauf angekommen wäre, ob der Titel zuvor gegen Bezahlung eines Nennwertes emittiert oder aber im Zuge einer Sanierung ohne Kapitaleinlage ausgegeben worden war (ASA 17, 540; ASA 26, 49). Von dieser BGE 118 Ib 317 S. 322 Rechtsprechung geht Art. 20 Abs. 2 VStV aus (PFUND, Die Eidgenössische Verrechnungssteuer, Basel 1971, N. 3.19 zu Art. 4 Abs. 1 lit. b VStG ), statuiert aber eine Ausnahme, soweit bei Ausgabe der Partizipationsscheine eine Gegenleistung erfolgt und der volle Nennwert erlegt worden ist (PFUND, a.a.O., N. 3.20 und N. 3.21 zu Art. 4 Abs. 1 lit. b VStG ). E contrario bleibt nach der Regelung von Art. 20 Abs. 2 VStV die Rückzahlung des Nennwerts weiterhin steuerbar, wenn die Partizipationsscheine gratis abgegeben worden sind. e) Entscheidend ist aber, dass die Verrechnungssteuer jedenfalls einmal zu erheben ist. Wenn dies nicht bei Ausgabe der Partizipationsscheine geschehen ist, so hat die Besteuerung bei der Rückzahlung zu erfolgen. Davon geht auch Art. 20 Abs. 2 VStV in der Fassung vom 20. Mai 1992 aus, wenn dort bestimmt wird, dass die Rückzahlung des Nennwerts von unentgeltlich ausgegebenen Partizipationsscheinen nicht Bestandteil des steuerbaren Ertrags bildet, wenn nachgewiesenermassen die Verrechnungssteuer bei Ausgabe der Titel entrichtet worden ist. Da die Beschwerdeführerin die Verrechnungssteuer bei der Ausgabe der Partizipationsscheine nicht entrichtet hat, ist die Umwandlung der gratis emittierten Partizipationsscheine in Aktien steuerlich zu erfassen. Eine solche Umwandlung ist mit der Rückzahlung des Nennwertes der betreffenden Partizipationsscheine verbunden (STOCKAR/HOCHREUTENER, a.a.O., N. 1 zu Art. 20 Abs. 2 VStV ). Die Voraussetzung für eine Ausnahme, nämlich die Liberierung bei der Ausgabe der Partizipationsscheine oder allenfalls die Versteuerung anlässlich der Titelausgabe, ist nicht gegeben.</w:t>
      </w:r>
    </w:p>
    <w:p>
      <w:r>
        <w:rPr>
          <w:b/>
        </w:rPr>
        <w:t>E. 2</w:t>
      </w:r>
    </w:p>
    <w:p>
      <w:r>
        <w:t>Die Beschwerdeführerin weist darauf hin, dass die Gratispartizipationsscheine im Zeitpunkt ihrer Ausgabe der direkten Bundessteuer unterlagen, so dass der Sicherungszweck der Verrechnungssteuer heute nicht mehr zum Tragen kommen könne. Zwar trifft es zu, dass der Hauptzweck der Verrechnungssteuer darin liegt, die Steuerhinterziehung von im Inland domizilierten Steuerpflichtigen einzudämmen (BBl 1963 II 955). Insoweit kann die Verrechnungssteuer ihren Zweck nicht erfüllen, wenn sie nach der direkten Bundessteuer steuerbare Kapitalerträge nicht erfasst. Daraus kann aber nicht umgekehrt der Schluss gezogen werden, die Verrechnungssteuer dürfe immer dann nicht greifen, wenn kein steuerbarer Tatbestand nach der direkten Bundessteuer vorliegt. Die Verrechnungssteuer dient auch der Sicherung der Steuern von Kantonen und Gemeinden, welche die Einkünfte, die für die Besteuerung in Betracht fallen, selbständig bestimmen (PFUND, a.a.O., N. 41 BGE 118 Ib 317 S. 323 zu VStG Einl.). Eine vollständige steuersystematische Übereinstimmung ist daher prinzipiell ausgeschlossen. Dazu kommt, dass die Verrechnungssteuer dann, wenn der Leistungsempfänger seinen Wohnsitz im Ausland hat, eine echte Steuer ist und (unter Vorbehalt von Rückerstattungsansprüchen aus Doppelbesteuerungsabkommen) zu einer endgültigen Belastung führt. Im übrigen ist die Verrechnungssteuer nicht Bestandteil der Einkommenssteuern von Bund, Kantonen und Gemeinden (PFUND, a.a.O., N. 20 zu VStG Einl.), weshalb es für die Erhebung der Verrechnungssteuer nicht darauf ankommt, ob die betreffende Leistung für den Empfänger einen Vermögenszugang darstellt und bei ihm als Einkommen besteuert wird oder besteuert werden könnte (PFUND, a.a.O., N. 40 zu VStG Einl.).</w:t>
      </w:r>
    </w:p>
    <w:p>
      <w:r>
        <w:rPr>
          <w:b/>
        </w:rPr>
        <w:t>E. 3</w:t>
      </w:r>
    </w:p>
    <w:p>
      <w:r>
        <w:t>a) Die Beschwerdeführerin macht geltend, es sei bundesrechtswidrig und unangemessen ( Art. 104 lit. a und c OG ), ihr die Verrechnungssteuer aufzuerlegen, weil es aus objektiven Gründen unmöglich sei, die Steuer auf die Gläubiger der steuerbaren Leistung zu überwälzen. Die 1982 gratis ausgegebenen Partizipationsscheine seien damals zwar numeriert worden. Seit Jahren erfolge in den Wertschriftenverwaltungen aber keine nummernmässig dem Kunden zugeordnete Erfassung der deponierten Titel mehr, so dass bei Handwechseln die Zuordnung der Titelnummern nicht mehr nachvollzogen werden könne. Überdies habe 1987 ein Austausch der Titel stattgefunden, weil bei den alten Partizipationsscheinen keine Coupons mehr vorhanden gewesen seien. Da der Austausch lediglich anzahl-, nicht aber nummernmässig erfolgt sei, könne auch aus diesem Grund eine Zuordnung der 1982 gratis ausgegebenen Partizipationsscheine nicht mehr vorgenommen werden. Die Beschwerdeführerin erachtet Bundesrecht deshalb als verletzt, weil die Überwälzung zwingend, aber objektiv nicht möglich sei und der Anspruch auf Rückerstattung somit vereitelt werde. Die Behörden seien verpflichtet, der Beschwerdeführerin in dieser Situation eine Überwälzungsmöglichkeit aufzuzeigen. Die angemessene Lösung liege darin, die Beschwerdeführerin selbst als Leistungsempfängerin zu betrachten, da sie im fraglichen Zeitpunkt mehr Partizipationsscheine in ihrem Eigenbestand gehabt habe als 1982 gratis ausgegeben worden seien. Das führe dazu, dass keine Verpflichtung zur Ablieferung der Verrechnungssteuer bestehe, weil eine steuerbare Leistung an sich selbst nicht möglich sei; jedenfalls sei festzustellen, dass die Beschwerdeführerin Anspruch auf Rückerstattung habe. BGE 118 Ib 317 S. 324 b) Richtig ist, dass den Steuerpflichtigen grundsätzlich die Pflicht trifft, die Verrechnungssteuer auf den Empfänger der steuerbaren Leistung zu überwälzen ( Art. 14 VStG ; BGE 108 Ib 475 ). Die Verrechnungssteuerpflicht besteht aber unabhängig davon, ob der Empfänger der steuerbaren Leistung bekannt ist, denn steuerpflichtig ist nicht dieser, sondern der Schuldner (nicht veröffentlichte E. 7c von BGE 115 Ib 274 ). Schwierigkeiten der Steuerüberwälzung können nicht dazu führen, die Verrechnungssteuerpflicht zu verneinen (PFUND, a.a.O., N. 2.2 zu Art. 14 Abs. 1 VStG ). Wohl hat die Eidgenössische Steuerverwaltung den Verrechnungssteuerpflichtigen instandzusetzen, die Überwälzungspflicht zu erfüllen, wenn sich der Empfänger der steuerbaren Leistung der Überwälzung widersetzt. Sie kann hiezu einen Entscheid im Sinne von Art. 41a VStG erlassen, der die Durchsetzung der Forderung ermöglicht (PFUND, a.a.O., N. 4.2 zu Art. 14 Abs. 1 VStG ). Die Beschwerdeführerin ist aber nach eigenem Bekunden nicht in der Lage, die gratis abgegebenen Partizipationsscheine den Inhabern zuzuordnen und damit die Empfänger der steuerbaren Leistung bei der Umwandlung in Aktien zu bezeichnen. Wie sie unter diesen Umständen erwarten kann, die Eidgenössische Steuerverwaltung bezeichne die Leistungsempfänger, ist schwer verständlich. c) Die Beschwerdeführerin selbst als Leistungsempfängerin zu betrachten und aus diesem Grund von einer Erhebung der Verrechnungssteuer abzusehen bzw. diese auf die Beschwerdeführerin selbst zu überwälzen, geht nicht an. Es steht gerade nicht fest, dass die Beschwerdeführerin die gratis emittierten (und nicht andere) Partizipationsscheine in Händen hält. Wenn sie diesen Unterschied mit dem Hinweis auf den Gattungscharakter von Partizipationsscheinen überspielen will, so geht diese Analogie zum Obligationenrecht an der Sache vorbei. Wohl kann eine vertragliche Verpflichtung nach Qualität und Quantität bestimmt werden. Steuerrechtlich ist aber gerade der Unterschied zwischen gratis und gegen Liberierung emittierten Partizipationsscheinen von entscheidender Bedeutung. Die Qualität ist insofern unterschiedlich, weshalb Austauschbarkeit nicht gegeben ist. Die Analogie, aus der die Beschwerdeführerin eine "angemessene Lösung" ableiten will, kann daher zum vornherein nicht gemacht werden. Abgesehen davon, handelt es sich nicht um eine Frage der Angemessenheit. Angemessenheit ist die den Umständen angepasste Lösung im rechtlich nicht normierten Handlungsspielraum. Damit überhaupt ein Ermessensentscheid getroffen werden kann, muss das BGE 118 Ib 317 S. 325 Recht vorerst Ermessensspielräume geschaffen haben. Nur wo Ermessen rechtlich überhaupt besteht, kann eine gerichtliche Überprüfung daraufhin stattfinden. Wenn die Beschwerdeführerin anführt, sie könne heute die Inhaber der gratis emittierten Partizipationsscheine nicht mehr ausfindig machen, weil die Transaktionen nicht nummernmässig erfasst worden seien, und wenn sie daraus ableitet, für die Verrechnungssteuer müsse eine diesen Umständen angepasste Lösung gefunden werden, so argumentiert sie ausserrechtlich. Sie verlangt im Grunde eine Entscheidung, die ihrer Meinung nach "billig" wäre, ohne dass aber hiefür ein Ermessensspielraum bestünde. Aber selbst wenn nach Billigkeit zu entscheiden wäre, könnte der Argumentation der Beschwerdeführerin nicht gefolgt werden. Sie hat von Anbeginn gewusst, dass die Verrechnungssteuer bei gratis emittierten Partizipationsscheinen anlässlich der Rückzahlung des Nennwerts erfasst wird; so die Auskunft, die der Beschwerdeführerin bei der Emission von der Eidgenössischen Steuerverwaltung erteilt worden ist. Um für die Überwälzung gewappnet zu sein, hätte die Beschwerdeführerin die Transaktionen jeweils nummernmässig erfassen müssen. Sie hat das nicht getan, weil sie damals gemeint hat, der Steuerfall werde nie eintreten. Die Falscheinschätzung der Lage hat nicht die Eidgenössische Steuerverwaltung, sondern die Beschwerdeführerin allein zu vertreten. d) Wenn keine Überwälzungsmöglichkeit besteht, kann die Steuerpflicht auch nicht durch blosse Meldung erfüllt werden ( Art. 20 VStG ). Diese Möglichkeit ist nur für Fälle vorgesehen (und sinnvoll), wo die ordentliche Besteuerung ohne Erhebung (und Überwälzung) der Verrechnungssteuer sichergestellt ist, nämlich dann, wenn feststeht, dass die Personen, auf die die Steuer zu überwälzen wäre, Anspruch auf Rückerstattung dieser Steuer hätten, und wenn ihre Zahl zwanzig nicht übersteigt ( Art. 24 Abs. 2 VStV ). e) Die von der Eidgenössischen Steuerverwaltung vorgenommene Aufrechnung ins Hundert kann schliesslich nicht beanstandet werden. Die Beschwerdeführerin hat die Verrechnungssteuer nicht überwälzt. Darin liegt eine weitere steuerbare Zuwendung (ASA 37, 303). Die mit der Umwandlung der Gratispartizipationsscheine in Aktien verbundene Nennwertrückzahlung von Fr. 27'787'140.-- stellt damit einen um die Steuerbelastung von 35% gekürzten Nettobetrag dar, also nur 65% der steuerbaren Bruttoleistung von Fr. 42'749'466.--, woraus sich der Steuerbetrag von Fr. 14'962'306.-- ergibt (35% von Fr. 42'749'466.--).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