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261</w:t>
      </w:r>
    </w:p>
    <w:p>
      <w:r>
        <w:t>Bundesgericht (BGE), 1991-01-01, DE</w:t>
      </w:r>
    </w:p>
    <w:p>
      <w:r>
        <w:rPr>
          <w:b/>
        </w:rPr>
        <w:t xml:space="preserve">Quelle: </w:t>
      </w:r>
      <w:r>
        <w:t>https://mcp.opencaselaw.ch/entscheid/bge_BGE_117_V_261</w:t>
      </w:r>
    </w:p>
    <w:p>
      <w:r>
        <w:t>FR: ATF 117 V 261</w:t>
      </w:r>
    </w:p>
    <w:p>
      <w:r>
        <w:t>IT: DTF 117 V 261</w:t>
      </w:r>
    </w:p>
    <w:p>
      <w:pPr>
        <w:pStyle w:val="Heading2"/>
      </w:pPr>
      <w:r>
        <w:t>Regeste</w:t>
      </w:r>
    </w:p>
    <w:p>
      <w:r>
        <w:t>Regeste Art. 141 Abs. 3 AHVV. Die Beweisregelung von Art. 141 Abs. 3 AHVV, wonach die Kontoberichtigung bei Eintritt des Versicherungsfalles den vollen Beweis voraussetzt, schliesst den Untersuchungsgrundsatz nicht aus. Der volle Beweis ist nach den üblichen Beweisführungs- und Beweislastgrundsätzen der im Sozialversicherungsrecht geltenden Untersuchungsmaxime zu leisten, wobei der Mitwirkungspflicht des Betroffenen erhöhtes Gewicht zukommt.</w:t>
      </w:r>
    </w:p>
    <w:p>
      <w:r>
        <w:t>Regeste Art. 141 al. 3 RAVS. La règle en matière de preuve posée à l'art. 141 al. 3 RAVS, selon lequel la rectification des inscriptions lors de la réalisation du risque assuré exige une preuve absolue,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w:t>
      </w:r>
    </w:p>
    <w:p>
      <w:r>
        <w:t>Regesto Art. 141 cpv. 3 OAVS. La regola in tema di prova indicata all'art. 141 cpv. 3 OAVS, secondo cui la rettificazione delle iscrizioni nel momento in cui si verifica il rischio assicurato pretende la prova piena, non esclude l'applicazione del principio inquisitorio. La prova piena deve essere fornita secondo le regole usuali sull'assunzione e l'onere della prova prevalenti nell'ambito dell'assicurazione sociale, l'obbligo di collaborare della parte essendo in questo caso accresciuto.</w:t>
      </w:r>
    </w:p>
    <w:p>
      <w:pPr>
        <w:pStyle w:val="Heading2"/>
      </w:pPr>
      <w:r>
        <w:t>Erwägungen</w:t>
      </w:r>
    </w:p>
    <w:p>
      <w:r>
        <w:rPr>
          <w:b/>
        </w:rPr>
        <w:t>E. 1</w:t>
      </w:r>
    </w:p>
    <w:p>
      <w:r>
        <w:t>Im Beschwerdeverfahren um die Bewilligung oder Verweigerung von Versicherungsleistungen ist die Überprüfungsbefugnis des Eidg.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 Da sich der Streit um die Rentenhöhe dreht, betrifft er Versicherungsleistungen, weshalb hier, auch wenn Fragen der Richtigkeit des individuellen Kontos bzw. dessen Berichtigung eine Rolle spielen, die umfassende Kognition gilt (ZAK 1990 S. 250 Erw. 2).</w:t>
      </w:r>
    </w:p>
    <w:p>
      <w:r>
        <w:rPr>
          <w:b/>
        </w:rPr>
        <w:t>E. 3</w:t>
      </w:r>
    </w:p>
    <w:p>
      <w:r>
        <w:t>a) Gemäss Art. 138 Abs. 1 AHVV sind die von einem Arbeitnehmer erzielten Erwerbseinkommen, von welchen der Arbeitgeber die gesetzlichen Beiträge abgezogen hat, in das individuelle Konto (des Arbeitnehmers) einzutragen, selbst wenn der Arbeitgeber die entsprechenden Beiträge der Ausgleichskasse nicht entrichtet hat. Die gleiche Ordnung gilt auch dann, wenn Arbeitgeber und Arbeitnehmer eine Nettolohnvereinbarung getroffen haben, d.h. wenn der Arbeitgeber sämtliche Beiträge zu seinen Lasten übernimmt. Diese beiden Sondertatbestände müssen aber einwandfrei nachgewiesen sein. Ist der Nachweis nicht erbracht, dass der Arbeitgeber tatsächlich die Beiträge vom Lohn seines Arbeitnehmers abgezogen hat, oder lässt sich eine behauptete Nettolohnvereinbarung nicht eindeutig feststellen, so dürfen die entsprechenden Einkommen nicht ins individuelle Konto eingetragen werden (EVGE 1960 S. 203; ZAK 1982 S. 413 Erw. 1a). Laut Art. 141 AHVV hat der Versicherte das Recht, bei jeder Ausgleichskasse, die für ihn ein individuelles Konto führt, einen Auszug über die darin gemachten Eintragungen zu verlangen BGE 117 V 261 S. 263 (Abs. 1). Versicherte, welche die Richtigkeit einer Eintragung nicht anerkennen, können innert 30 Tagen seit Zustellung des Kontoauszuges bei der Ausgleichskasse Einspruch erheben (Abs. 2). Wird kein Kontoauszug verlangt, gegen einen erhaltenen Kontoauszug kein Einspruch erhoben oder ein erhobener Einspruch abgewiesen, so kann bei Eintritt des Versicherungsfalles die Berichtigung von Eintragungen nur verlangt werden, "soweit deren Unrichtigkeit offenkundig ist oder dafür der volle Beweis erbracht wird" (Abs. 3). Das gilt nicht nur für unrichtige, sondern auch für unvollständige Eintragungen im individuellen Konto, wie beispielsweise die Nichtregistrierung tatsächlich geleisteter Zahlungen ( BGE 110 V 97 Erw. 4, ZAK 1984 S. 178 Erw. 1 und S. 441, 1982 S. 372 Erw. 2b). Diese Kontenbereinigung erstreckt sich alsdann auf die gesamte Beitragsdauer des Versicherten, betrifft also auch jene Beitragsjahre, für welche gemäss Art. 16 Abs. 1 AHVG jede Nachzahlung von Beiträgen ausgeschlossen ist. Die Kasse darf aber im Rahmen von Art. 141 Abs. 3 AHVV nicht über Rechtsfragen entscheiden, welche der Versicherte schon früher durch Beschwerde im Sinne von Art. 84 AHVG zur richterlichen Beurteilung hätte bringen können, sondern nur allfällig vorhandene Buchungsfehler korrigieren (ZAK 1984 S. 441 Erw. 1 mit Hinweisen). b) Wenn Art. 141 Abs. 3 AHVV voraussetzt, dass für die Berichtigung unzutreffender oder unvollständiger Eintragungen im individuellen Konto der "volle Beweis" erbracht sein muss (la rectification peut être exigée si l'inexactitude des inscriptions est "pleinement prouvée", la rettificazione può essere richiesta quando gli errori di registrazione siano "debitamente provati"), so hat der Verordnungsgeber damit zweifellos eine Beweiserschwerung getroffen. Es stellt sich aber die Frage, ob diese Norm in zweifacher Hinsicht auf eine Beweisverschärfung abzielt, nämlich dass zum einen praktisch ein sicherer Beweis gefordert wird, der weitergeht als der übliche im Sozialversicherungsrecht geltende Beweis der überwiegenden Wahrscheinlichkeit ( BGE 115 V 142 Erw. 8b), und dass zum andern die Beweisführung durch den Versicherten selbst unter Ausschaltung des Untersuchungsgrundsatzes zu erfolgen hat. Dieser Grundsatz besagt, dass die verfügende - im Beschwerdefall die urteilende - Instanz den rechtserheblichen Sachverhalt von Amtes wegen, aus eigener Initiative und ohne Bindung an die Vorbringen oder Beweisanträge der Parteien, abklären und feststellen muss. Der Grundsatz der Offizialmaxime gilt indessen nicht uneingeschränkt; er findet sein Korrelat in den Mitwirkungspflichten BGE 117 V 261 S. 264 der Parteien ( BGE 116 V 26 Erw. 3c mit Hinweisen; Maurer, Sozialversicherungsrecht, Bd. I, S. 438, Ziff. 6). Der Untersuchungsgrundsatz schliesst die Beweislast im Sinne der Beweisführungslast begriffsnotwendig aus, da es Sache des Sozialversicherungsrichters (oder der verfügenden Verwaltungsstelle) ist, für die Zusammentragung des Beweismaterials besorgt zu sein ( BGE 115 V 113 Erw. 3d/bb; MAURER, a.a.O., S. 438, Ziff. 7a). Im Sozialversicherungsprozess tragen mithin die Parteien in der Regel eine Beweislast nur insofern, als im Falle der Beweislosigkeit der Entscheid zu Ungunsten jener Partei ausfällt, die aus dem unbewiesen gebliebenen Sachverhalt Rechte ableiten wollte ( BGE 115 V 142 Erw. 8a). Diese Beweisregel greift allerdings erst Platz, wenn es sich als unmöglich erweist, im Rahmen des Untersuchungsgrundsatzes aufgrund einer Beweiswürdigung einen Sachverhalt zu ermitteln, der zumindest die Wahrscheinlichkeit für sich hat, der Wirklichkeit zu entsprechen ( BGE 115 V 142 Erw. 8a mit Hinweis). c) Das Eidg. Versicherungsgericht hatte schon mehrmals Gelegenheit, die Frage der Zulässigkeit der Kontenberichtigung zu prüfen. In ZAK 1969 S. 72 Erw. 2 hat es erkannt, die Beweiskraft eines individuellen Kontos, dessen Eintragungen vor Eintritt des Versicherungsfalles unbestritten waren, entspreche derjenigen eines öffentlichen Registers; seine Unrichtigkeit müsse von demjenigen nachgewiesen werden, der sie geltend mache (bestätigt im nicht veröffentlichten Urteil F. vom 12. November 1984). Im unpublizierten Urteil B. vom 13. November 1987, in welchem ein Streitfall im Berichtigungsverfahren vor Eintritt des Versicherungsfalles ( Art. 141 Abs. 2 AHVV ) zur Diskussion stand, wurde erwähnt, diesfalls bestehe grundsätzlich keine Bindung an die in Art. 141 Abs. 3 AHVV festgesetzten einschränkenden Beweisregeln, es sei denn, der Versicherte mache geltend, Beiträge in Marken entrichtet zu haben. Die Aussage, wonach im Berichtigungsverfahren bei Eintritt des Versicherungsfalles einschränkende Beweisregeln gelten, hat das Gericht in einem weiteren unveröffentlichten Urteil A. vom 28. September 1988 wiederholt, wobei es - mehr beiläufig - bemerkte, die Untersuchungsmaxime sei ausgeschlossen. Wiederum in einem nicht veröffentlichten Urteil N. vom 24. Oktober 1989, wo ein Sohn wegen des Zerwürfnisses mit seinem Vater nicht in der Lage war, die zur Beweisführung notwendigen vollständigen Akten zu beschaffen, hat das Eidg. Versicherungsgericht hingegen die vorinstanzlich angeordnete Rückweisung an die Ausgleichskasse BGE 117 V 261 S. 265 mit der Auflage zu weiteren Abklärungen bestätigt; die kantonale Instanz hatte erwogen, die Kasse, welche vor Erlass der angefochtenen Verfügung keine umfassenden Abklärungen getätigt und keine Beweise erhoben habe, sei der Untersuchungsmaxime nur unzureichend nachgekommen. Ebenfalls in Befolgung dieses Grundsatzes hat das Höchstgericht in einem neueren Urteil die Vorinstanz zu ergänzenden Beweismassnahmen angehalten (nicht veröffentlichtes Urteil T. vom 19. Oktober 1990). Schliesslich hat das Eidg. Versicherungsgericht im Urteil P. vom 19. Juni 1991, wo es in einem Rentenfall um den Nachweis der behaupteten Beitragszahlung eines Versicherten als Student ging, ausgeführt, angesichts des Untersuchungsgrundsatzes hätte der kantonale Richter von Amtes wegen die notwendigen Abklärungen treffen müssen, um die tatsächliche Beitragszahlung festzustellen. d) Ein Teil der erwähnten Urteile, namentlich dasjenige in Sachen A. vom 28. September 1988, geht von der Annahme einer in diesem Bereich vorhandenen subjektiven Beweisführungslast aus. Davon weichen die letzten Urteile in Fällen ab, in denen der Versicherte, aufgrund der gegebenen besonderen Umstände, einerseits ausserstande war, selber den vollen Beweis für den von ihm behaupteten Sachverhalt zu erbringen, in denen anderseits nach der Aktenlage gewichtige Anhaltspunkte dafür bestanden, dass die Verwaltung (oder die urteilende Instanz) kraft der ihr zur Verfügung stehenden Mittel, somit von Amtes wegen, mehr Licht in die Angelegenheit zu bringen vermöchte. Eine Überprüfung der Sache ergibt, dass an der Formulierung im Urteil A. vom 28. September 1988, wonach die Beweisregelung von Art. 141 Abs. 3 AHVV die Untersuchungsmaxime ausschliesse, nicht festgehalten werden kann. Diese Bestimmung stellt wohl für die Kontoberichtigung bei Eintritt des Versicherungsfalles die qualifizierte Beweisanforderung auf, dass dafür der volle Beweis erbracht sein muss. Darin erschöpft sich Sinn und Zweck von Art. 141 Abs. 3 AHVV . Diese Norm schreibt aber nicht vor, dass der Versicherte selber den geforderten Beweis zu erbringen hat. Zu einer anderen Auslegung besteht auch unter dem Gesichtspunkt des rechtlichen Gehörs kein Anlass. Dieses dient einerseits der Sachaufklärung, anderseits stellt es ein persönlichkeitsbezogenes Mitwirkungsrecht beim Erlass eines Entscheids dar, welcher in die Rechtsstellung des einzelnen eingreift ( BGE 115 Ia 11 Erw. 2b mit Hinweis). Dazu gehört insbesondere das Recht des Betroffenen, sich vor Erlass eines in seine Rechtsstellung eingreifenden Entscheids zur Sache zu äussern, BGE 117 V 261 S. 266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116 Ia 302 Erw. 5a, BGE 116 V 33 Erw. 4a und 184 Erw. 1a, je mit Hinweisen auf die Rechtsprechung und Lehre). Der "volle Beweis" im Sinne des erhöhten Beweisgrades ist somit nach den üblichen Verfahrensgrundsätzen des Sozialversicherungsrechts zu leisten. Dabei kommt allerdings der Mitwirkungspflicht des Betroffenen in diesem Zusammenhang erhöhtes Gewicht zu, indem er von sich aus alles ihm Zumutbare zu unternehmen hat, um die Verwaltung oder den Richter in der Beschaffung des Beweismaterials zu unterstützen.</w:t>
      </w:r>
    </w:p>
    <w:p>
      <w:r>
        <w:rPr>
          <w:b/>
        </w:rPr>
        <w:t>E. 4</w:t>
      </w:r>
    </w:p>
    <w:p>
      <w:r>
        <w:t>a) Wie schon im vorinstanzlichen Verfahren macht der Beschwerdeführer auch vor dem Eidg. Versicherungsgericht geltend, er habe in den Jahren 1948 und 1949 im Sozialtherapeutischen Institut M. gearbeitet, wo er als Entschädigung Kost und Logis sowie ein monatliches Taschengeld von Fr. 75.-- erhalten habe. Von Januar bis Mai 1951 sei er ferner bei der K. AG beschäftigt gewesen. Der dort erzielte Verdienst belaufe sich gesamthaft auf Fr. 1'153.55, wie ihm die Schwiegertochter seines damaligen Vorgesetzten, Frau G., welche heute die Buchhaltung der Firma führe, auf telefonische Anfrage hin bestätigt habe. Neu wird in der Verwaltungsgerichtsbeschwerde ausgeführt, Frau G. habe auf weitere mündliche Anfrage erklärt, "im Keller tatsächlich betreffende Lohnliste gefunden" zu haben. Sie habe ihm nicht nur die Lohnsumme von Fr. 1'153.55 erwähnt, sondern auch den Betrag, der ihm abgezogen worden sei, an den er sich aber nicht mehr erinnern könne. Obschon es auf der Hand liege, dass die Firma K. AG nach 40 Jahren nichts mehr zu befürchten habe, getraue die Firma sich nun nicht, ihm die Auskunft von Frau G. zu bestätigen. b) Dass der Beschwerdeführer die Frage der Verbuchung fehlender Beitragszahlungen nicht schon früher im Rahmen eines Berichtigungsverfahrens nach Art. 141 AHVV aufgeworfen hat, kann ihm nicht angelastet werden. Zum einen sind die Versicherten nicht verpflichtet, periodisch Kontenauszüge zu verlangen und hernach allenfalls ein Berichtigungsverfahren nach Art. 141 Abs. 2 AHVV durchzuführen. Zum andern kann ein Berichtigungsverfahren auch noch bei Eintritt des Versicherungsfalles eingeleitet BGE 117 V 261 S. 267 werden. Entgegen der Annahme der Vorinstanz sind jedoch die nötigen Abklärungen für die Kontobereinigung in einem Fall wie dem vorliegenden im Rahmen des hängigen Beschwerdeverfahrens betreffend Rentenberechnung vorzunehmen. Es steht unbestrittenermassen fest, dass für die Jahre 1948-1950 keine Beiträge in das individuelle Konto des Beschwerdeführers eingetragen wurden und im Jahre 1951 eine Eintragung bezüglich des Lohnes der K. AG fehlt. Mit den von den Ausgleichskassen getätigten Abklärungen wurde vorerst nur festgestellt, ob offenkundige Eintragungsfehler bestehen, was nach den vorliegenden Akten zu verneinen ist. Damit ist aber das Beweisthema von Art. 141 Abs. 3 AHVV nicht erschöpft; es kann sein, dass zwar Sozialversicherungsbeiträge abgezogen, aber nicht abgeliefert worden sind, ein Sachverhalt, worüber die Beschwerdegegnerin vorliegend nichts Schlüssiges aussagen kann. Da der Beschwerdeführer die üblichen "vollen" Beweismittel, wie Zahltagstäschlein, Lohnausweise, nicht mehr zur Hand hat, kann der Beweis des Beitragsabzugs praktisch nur noch über Firmendokumente geliefert werden. Solche Abklärungen sind zu tätigen, wenn glaubwürdige Vorbringen und konkrete Anhaltspunkte im gegebenen Einzelfall dies nahelegen. Der Arbeitgeber ist zur Auskunft verpflichtet; er hat der Ausgleichskasse - im Beschwerdefall dem Richter - insbesondere alle nötigen Angaben für die Verbuchung der Beiträge und für die Eintragung in das individuelle Konto zu liefern ( Art. 51 Abs. 3 Satz 2 AHVG in Verbindung mit Art. 35 Abs. 1 und 209 Abs. 1 AHVV). c) Aufgrund der Einwände des Beschwerdeführers im vorinstanzlichen wie im vorliegenden Verfahren sind zusätzliche Abklärungen bezüglich der Lohnzahlungen der K. AG im Jahre 1951 notwendig. Die Sache wird daher an die Vorinstanz zurückgewiesen, damit sie prüfe, ob der Beschwerdeführer 1951 einen Lohn von der K. AG bezogen hat und gegebenenfalls in welchem Umfang ihm damals AHV-Beiträge tatsächlich abgezogen worden sind. Sollte der Arbeitgeber die Beiträge bei der Lohnzahlung tatsächlich in Abzug gebracht haben, wäre die entsprechende Nachtragsbuchung vorzunehmen und die Rente neu zu berechnen. Keine weiteren Abklärungen drängen sich hingegen bezüglich des Sozialtherapeutischen Instituts M. auf. Aus den von der zuständigen Ausgleichskasse des Kantons Tessin im kantonalen Verfahren eingereichten Lohnlisten 1948 und 1949 geht eindeutig hervor, dass unter den abgerechneten Löhnen keine Zahlungen BGE 117 V 261 S. 268 betreffend den Beschwerdeführer figurieren. In seinem Schreiben vom 13. Mai 1987 bestätigt zwar das Institut M., dass der Beschwerdeführer in den fraglichen Jahren in diesem Heim gearbeitet und seine Entlöhnung in Kost und Logis sowie einem Taschengeld bestanden hat. Entgegen der Darstellung in der vorinstanzlichen Replik wird darin aber nicht bestätigt, die Beiträge seien vom damaligen Lohn auch tatsächlich abgezogen worden, was erforderlich wäre, damit sie nachträglich bei der Rentenberechnung berücksichtigt werden könnten. Es wird lediglich gesagt, die Beitragsabrechnung erfolge über die "Kasse Nr. 21, Bellinzona", was über den tatsächlichen Abzug der Beiträge vom Lohn nichts aussagt. Dass eine Nettolohnvereinbarung bestand, der Arbeitgeber also nebst seinem Anteil auch den Arbeitnehmerbeitrag hätte entrichten müssen, wird weder vom Beschwerdeführer behauptet, noch bieten die Akten stichhaltige Anhaltspunkte für eine solche Abmachung. Somit ist der verlangte volle Beweis für eine Berichtigung des individuellen Kontos bezüglich der Jahre 1948 bis 1950 nicht erbracht. Es muss daher bei der Feststellung sein Bewenden haben, dass diesbezüglich keine zusätzlichen Beiträge bei der Berechnung der Rente berücksichtigt werden können, wie Verwaltung und Vorinstanz zu Recht erkannt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