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153</w:t>
      </w:r>
    </w:p>
    <w:p>
      <w:r>
        <w:t>Bundesgericht (BGE), 1991-02-25, DE</w:t>
      </w:r>
    </w:p>
    <w:p>
      <w:r>
        <w:rPr>
          <w:b/>
        </w:rPr>
        <w:t xml:space="preserve">Quelle: </w:t>
      </w:r>
      <w:r>
        <w:t>https://mcp.opencaselaw.ch/entscheid/bge_BGE_117_V_153</w:t>
      </w:r>
    </w:p>
    <w:p>
      <w:r>
        <w:t>FR: ATF 117 V 153</w:t>
      </w:r>
    </w:p>
    <w:p>
      <w:r>
        <w:t>IT: DTF 117 V 153</w:t>
      </w:r>
    </w:p>
    <w:p>
      <w:pPr>
        <w:pStyle w:val="Heading2"/>
      </w:pPr>
      <w:r>
        <w:t>Regeste</w:t>
      </w:r>
    </w:p>
    <w:p>
      <w:r>
        <w:t>Regeste Art. 14a Abs. 2 und Art. 14b ELV, Art. 4 Abs. 1 BV. Die Vermutungsregeln der Art. 14a Abs. 2 und 14b ELV entbinden die Verwaltung nicht von der Pflicht, dem Versicherten vor Erlass der Verfügung das rechtliche Gehör zu gewähren.</w:t>
      </w:r>
    </w:p>
    <w:p>
      <w:r>
        <w:t>Regeste Art. 14a al. 2 et art. 14b OPC-AVS/AI, art. 4 al. 1 Cst. La présomption posée par les art. 14a al. 2 et 14b OPC-AVS/AI ne dispense pas l'administration de l'obligation d'accorder à l'assuré le droit de s'exprimer avant qu'une décision ne soit prise.</w:t>
      </w:r>
    </w:p>
    <w:p>
      <w:r>
        <w:t>Regesto Art. 14a cpv. 2 e art. 14b OPC, art. 4 cpv. 1 Cost. La presunzione stabilita dagli art. 14a cpv. 2 e 14b OPC non svincolano l'amministrazione dall'obbligo di concedere all'assicurato la facoltà di esprimersi prima che una decisione sia resa.</w:t>
      </w:r>
    </w:p>
    <w:p>
      <w:pPr>
        <w:pStyle w:val="Heading2"/>
      </w:pPr>
      <w:r>
        <w:t>Erwägungen</w:t>
      </w:r>
    </w:p>
    <w:p>
      <w:r>
        <w:rPr>
          <w:b/>
        </w:rPr>
        <w:t>E. 1</w:t>
      </w:r>
    </w:p>
    <w:p>
      <w:r>
        <w:t>(Kognition)</w:t>
      </w:r>
    </w:p>
    <w:p>
      <w:r>
        <w:rPr>
          <w:b/>
        </w:rPr>
        <w:t>E. 2</w:t>
      </w:r>
    </w:p>
    <w:p>
      <w:r>
        <w:t>a) Gemäss Art. 2 Abs. 1 ELG haben in der Schweiz wohnhafte Schweizer Bürger, denen eine Rente der Alters- und Hinterlassenenversicherung oder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Einkommen wird nach den Bestimmungen der Art. 3 ff. ELG berechnet. Als Einkommen anzurechnen sind danach u.a. Einkünfte und Vermögenswerte, auf die verzichtet worden ist ( Art. 3 Abs. 1 lit. f ELG in der hier anwendbaren, ab 1987 gültigen Fassung). Mit dieser neuen Regelung, welche die Verhinderung von Missbräuchen bezweckt, soll eine einheitliche und gerechte Lösung ermöglicht werden, indem sich die schwierige Prüfung der Frage fortan erübrigt, ob beim Verzicht auf Einkommen und Vermögen der Gedanke an eine Ergänzungsleistung tatsächlich eine Rolle gespielt hat oder nicht (ZAK 1990 S. 356 Erw. 3a, 1989 S. 569 Erw. 2a, 1988 S. 258, 1987 S. 377 Erw. 2). b) Mit der zweiten IVG-Revision hat der Bundesrat in Art. 3 Abs. 6 ELG die Kompetenz erhalten, nähere Vorschriften über die Anrechnung von Einkommen aus einer zumutbaren Erwerbstätigkeit bei Teilinvaliden zu erlassen. Gestützt auf diese Delegationsnorm hat er in Art. 14a ELV (in Kraft seit 1. Januar 1988) bestimmt, dass bei diesen Personen grundsätzlich der Betrag als Erwerbseinkommen anzurechnen ist, den sie im massgebenden Zeitabschnitt tatsächlich verdient haben (Abs. 1). Für noch nicht sechzigjährige Versicherte gelten gemäss Abs. 2 jedoch folgende Mindesteinkommen: der um einen Drittel erhöhte Betrag der Einkommensgrenze für Alleinstehende bei einem Invaliditätsgrad von 40 bis 49 Prozent (lit. a), der Betrag dieser Einkommensgrenze bei einem Invaliditätsgrad zwischen 50 und 59 Prozent (lit. b) und zwei Drittel dieses Betrages bei einem Invaliditätsgrad von 60 bis 66 2/3 Prozent (lit. c). Ausgenommen hievon sind Nichterwerbstätige, deren Invalidität aufgrund von Art. 27 IVV festgelegt wurde, und Invalide, die in einer geschützten Werkstätte im Sinne von Art. 73 IVG arbeiten (Abs. 3). BGE 117 V 153 S. 156 c) Nach der Rechtsprechung kann im Hinblick auf die berechtigten Interessen der Vereinfachung und der rascheren Behandlung von Einzelfällen grundsätzlich davon ausgegangen werden, dass es dem teilinvaliden Versicherten vermutungsweise möglich und zumutbar ist, im Rahmen seines von der Invalidenversicherungs-Kommission festgestellten verbliebenen Leistungsvermögens die in Art. 14a ELV festgelegten Grenzbeträge zu erzielen. Dies hat eine Umkehr der objektiven Beweislast zur Folge, indem bei unbewiesen gebliebener Unmöglichkeit, dieses Arbeitsvermögen zu verwerten, das dem Invaliditätsgrad des Versicherten entsprechende Erwerbseinkommen angerechnet wird (ZAK 1989 S. 572 Erw. 3c).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Denn es gibt erfahrungsgemäss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seines Sinnes entleert würde, da diese Bestimmung nur die Anrechnung von Einkünften vorschreibt, auf die der Ansprecher verzichtet hat. Massgebend für die Berechnung der Ergänzungsleistung ist daher auch unter der Herrschaft des neuen Art. 14a ELV dasjenige hypothetische Einkommen, das der Versicherte tatsächlich realisieren könnte ( BGE 115 V 88 ; ZAK 1989 S. 571 Erw. 3b). Bei der Prüfung der Frage, ob dem teilinvaliden Versicherten die Ausübung einer Tätigkeit in grundsätzlicher wie masslicher Hinsicht möglich und zumutbar ist, sind, entsprechend der Zielsetzung der Ergänzungsleistungen, sämtliche Verumständungen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(vgl. ZAK 1984 S. 98 Erw. 2b).</w:t>
      </w:r>
    </w:p>
    <w:p>
      <w:r>
        <w:rPr>
          <w:b/>
        </w:rPr>
        <w:t>E. 3</w:t>
      </w:r>
    </w:p>
    <w:p>
      <w:r>
        <w:t>a) Die Vorinstanz hat die Sache an die Verwaltung zurückgewiesen, damit sie prüfe, welche Art von Arbeit dem Beschwerdegegner BGE 117 V 153 S. 157 zugemutet werden und ob er damit ein Einkommen von vermutungsweise Fr. 12'800.-- ( Art. 14a Abs. 2 lit. b ELV in Verbindung mit Art. 2 Abs. 1 ELG ) erzielen könne oder ob er gegenteils in der Lage sei, diese gesetzliche Vermutung zu widerlegen. Nach Auffassung der beschwerdeführenden Kasse vereitelt eine solche Rückweisung den mit Art. 14a ELV verfolgten Zweck der Verfahrensvereinfachung und -beschleunigung. Dieser lasse sich nur verwirklichen, wenn "auch die Beweisführungslast dem Versicherten" auferlegt werde, zumal das Beweisthema regelmässig dessen Person selber betreffe. Von dieser Betrachtungsweise gehe auch das Eidg. Versicherungsgericht in den Urteilen L. vom 28. April 1989 ( BGE 115 V 88 ) und W. vom 21. August 1989 (ZAK 1989 S. 568) aus, habe doch danach der Versicherte Umstände geltend zu machen, welche die gesetzliche Vermutung allenfalls umzustossen vermöchten. Es sei daher nicht Sache der Ausgleichskassen, "nach zusätzlichen, d.h. bisher noch nicht bekannten Umständen zu suchen, welche die gesetzliche Vermutung des Art. 14a Abs. 2 ELV widerlegen könnten". Vorliegend sei die Frage der Anrechnung eines hypothetischen Erwerbseinkommens von Fr. 12'800.-- erst im vorinstanzlichen Verfahren aufgetaucht. Da der Versicherte zu diesem Problem in einem Verfahrensstadium habe Stellung nehmen können, in dem die Kasse noch die volle Herrschaft über den Prozessgegenstand besessen habe und deshalb lite pendente auch neu hätte verfügen können, sei diesem "materiell" keine Instanz verlorengegangen. Im übrigen sei sie bis zur Einleitung des Rechtsmittelverfahrens gar nicht in der Lage gewesen, sich mit der Anrechnung eines hypothetischen Erwerbseinkommens zu befassen, "da sie nicht gewusst habe, dass der Beschwerdegegner mit den Fr. 19'800.-- nicht einverstanden war". Indem der Beschwerdegegner seiner "Beweisführungslast" zur Widerlegung der gesetzlichen Vermutung des Art. 14a Abs. 2 lit. b ELV ungehindert nachkommen konnte, liege auch keine Verletzung des rechtlichen Gehörs vor. b) Der Ausgleichskasse ist darin beizupflichten, dass sie im Rahmen von Art. 14a Abs. 2 und Art. 14b ELV nicht von vornherein nach Umständen forschen muss, welche der Erzielung des hypothetischen Einkommens entgegenstehen ( BGE 115 V 93 Erw. 2). Geht aus den Akten nicht hervor, dass der Ansprecher ausserstande ist, die fraglichen Einkommen zu erzielen, darf die Verwaltung bei der Berechnung der Ergänzungsleistung von den in den erwähnten Verordnungsbestimmungen festgehaltenen BGE 117 V 153 S. 158 Vermutungswerten ausgehen, ohne dass sie von Amtes wegen zunächst Abklärungen in dieser Richtung treffen müsste. Dies entbindet die Verwaltung anderseits nicht von der Pflicht, dem Versicherten auch in diesem Punkt das rechtliche Gehör zu gewähren. Die Tragweite des Anspruchs auf rechtliches Gehör richtet sich nach der konkreten Situation und Interessenlage im Einzelfall (unveröffentlichtes Urteil S. vom 23. Februar 1989). Einerseits dient das rechtliche Gehör der Sachaufklärung, andererseits stellt es ein persönlichkeitsbezogenes Mitwirkungsrecht dar ( BGE 116 V 184 Erw. 1a, BGE 116 Ia 99 Erw. 3b, BGE 113 Ia 288 Erw. 2b mit Hinweisen). Beabsichtigt die Ausgleichskasse, von den deklarierten oder von den der bisherigen Ergänzungsleistung zugrundeliegenden Erwerbseinkommen abzuweichen und durch die (höheren) hypothetischen Einkommenszahlen der Art. 14a und b ELV zu ersetzen, hat sie den Leistungsansprecher vor Erlass der Verfügung darauf hinzuweisen und ihn aufzufordern, hiegegen substantiierte Einwendungen zu machen und soweit als möglich zu belegen, für den Fall, dass er die in Aussicht gestellte Vermutungsfolge der Art. 14a oder b ELV nicht gelten lassen will. Bringt er solche Gründe vor, hat die Kasse in Nachachtung des das Verwaltungsverfahren beherrschenden Untersuchungsgrundsatzes (vgl. hiezu BGE 116 V 26 Erw. 3c, 115 V 142 Erw. 8a mit Hinweisen) von Amtes wegen abzuklären, ob diese geeignet sind, die Vermutung umzustossen (siehe auch Rz. 2084.10 des ab 1. Juli 1990 gültigen Nachtrages 5 zur Wegleitung des BSV über die Ergänzungsleistungen zur AHV und IV). Macht der Versicherte gegen die angekündigte Anrechnung keine Einwendungen oder führen die aufgrund der Einwendungen des Versicherten vorzunehmenden Abklärungen zu keinem schlüssigen Ergebnis, legt die Verwaltung - entsprechend der durch die gesetzliche Vermutung bewirkten Umkehr der objektiven Beweislast (Erw. 2c) - der Ergänzungsleistungsberechnung die hypothetischen Einkommen gemäss Art. 14a Abs. 2 und 14b ELV zugrunde.</w:t>
      </w:r>
    </w:p>
    <w:p>
      <w:r>
        <w:rPr>
          <w:b/>
        </w:rPr>
        <w:t>E. 4</w:t>
      </w:r>
    </w:p>
    <w:p>
      <w:r>
        <w:t>a) In materieller Hinsicht macht die Kasse geltend, dass es dem Versicherten laut dem von der Invalidenversicherung eingeholten Bericht des Dr. med. S. (vom 4. September 1988) ohne weiteres möglich wäre, eine Halbtagesarbeit im industriellen Bereich auszuüben. Diese Arbeitsleistung könne aber auch von einem Analphabeten erbracht werden, umso mehr als die aktuelle Situation auf dem Arbeitsmarkt als äusserst günstig zu bezeichnen sei. Die vorgebrachten Umstände erwiesen sich deshalb als BGE 117 V 153 S. 159 ungeeignet, die gesetzliche Vermutung des Art. 14a Abs. 2 ELV zu widerlegen. b) Dieser Auffassung kann nicht gefolgt werden. Der Beschwerdegegner ist Analphabet und hat keine schulische oder berufliche Ausbildung genossen. Auch ist er nie einer geregelten Arbeit im üblichen Sinne nachgegangen, sondern war zeit seines Lebens ein Fahrender. Im Rahmen der Ergänzungsleistung als einer individualisierten Bedarfsleistung sind gegebenenfalls solche besondere Verhältnisse und aussergewöhnliche Lebensumstände zu respektieren. In diesem Sinne wendet sich die Fürsorgebehörde in der Vernehmlassung zu Recht dagegen, "einem derart hilflosen Ergänzungsleistungsbezüger ein hypothetisches Einkommen anzulasten, welches er beim besten Willen bei weitem nicht zu erreichen" vermöge; "ein Augenschein an Ort und Stelle würde dies bestätigen". Es besteht deshalb kein Anlass, dem Beschwerdegegner mehr Einkommen anzurechnen, als er im Jahre 1988, dem nach Art. 23 Abs. 1 ELV massgebenden Zeitraum, effektiv verdiente. Auch wenn er nurmehr als Scherenschleifer tätig zu sein scheint, wie seine Ehefrau im vorinstanzlichen Verfahren einwendete, kann doch davon ausgegangen werden, dass die wirtschaftlichen Verhältnisse dadurch insgesamt keine bedeutende Änderung erfahren haben. Es rechtfertigt sich daher, den Jahresverdienst auf Fr. 8'000.-- festzusetzen. Diesen Betrag (zuzüglich Aufrechnung der persönlichen Sozialversicherungsbeiträge) wird die Ausgleichskasse der Berechnung der Ergänzungsleistung zugrunde zu legen haben, ohne dass es weiterer Abklärungen bedürfte. Dispositiv Demnach erkennt das Eidg. Versicherungsgericht: Die Verwaltungsgerichtsbeschwerde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