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10 vom 1. Januar 1991</w:t>
      </w:r>
    </w:p>
    <w:p>
      <w:r>
        <w:t>Bundesgericht (BGE), 1991-01-01, DE</w:t>
      </w:r>
    </w:p>
    <w:p>
      <w:r>
        <w:rPr>
          <w:b/>
        </w:rPr>
        <w:t xml:space="preserve">Quelle: </w:t>
      </w:r>
      <w:r>
        <w:t>https://mcp.opencaselaw.ch/entscheid/bge_BGE_117_Ia_10</w:t>
      </w:r>
    </w:p>
    <w:p>
      <w:r>
        <w:t>FR: BGE BGE 117 Ia 10 du 1 janvier 1991</w:t>
      </w:r>
    </w:p>
    <w:p>
      <w:r>
        <w:t>IT: BGE BGE 117 Ia 10 del 1 gennaio 1991</w:t>
      </w:r>
    </w:p>
    <w:p>
      <w:pPr>
        <w:pStyle w:val="Heading2"/>
      </w:pPr>
      <w:r>
        <w:t>Regeste</w:t>
      </w:r>
    </w:p>
    <w:p>
      <w:r>
        <w:t>Regeste Art. 4 BV; Art. 129 StPO/AR; Telefonüberwachung; Verwertbarkeit der Aufzeichnungen. 1. Nach Art. 129 StPO/AR sind die Ergebnisse einer Telefonüberwachung nur gegen den Beschuldigten bzw. Verdächtigen verwertbar, dem diese Eigenschaft aufgrund eines ernsthaften Verdachts bereits im Zeitpunkt der Überwachung zukam (E. 4d). 2. Bei Telefonüberwachungen findet Art. 179octies StGB als bundesrechtliche Minimalgarantie Anwendung (E. 4d).</w:t>
      </w:r>
    </w:p>
    <w:p>
      <w:r>
        <w:t>Regeste Art. 4 Cst.; art. 129 PP/AR; surveillance téléphonique; utilisation des enregistrements. 1. Conformément à l'art. 129 PP/AR, les résultats d'une surveillance téléphonique ne peuvent être utilisés qu'à l'encontre de celui qui est inculpé, respectivement soupçonné sur la base d'indices sérieux, au moment de la surveillance déjà (consid. 4d). 2. En cas de surveillance téléphonique, l'art. 179octies CP trouve application au titre de garantie minimale de droit fédéral (consid. 4d).</w:t>
      </w:r>
    </w:p>
    <w:p>
      <w:r>
        <w:t>Regesto Art. 4 Cost.; art. 129 CPP/AR; sorveglianza delle conversazioni telefoniche; utilizzazione delle registrazioni. 1. Conformemente all'art. 129 CPP/AR, i risultati di una sorveglianza ufficiale delle conversazioni telefoniche possono essere utilizzati solo nei confronti di chi sia imputato o sospettato in base a seri indizi già al momento della sorveglianza (consid. 4d). 2. In caso di sorveglianza ufficiale delle conversazioni telefoniche, l'art. 179octies CP si applica a titolo di garanzia minima disposta dal diritto federale (consid. 4d).</w:t>
      </w:r>
    </w:p>
    <w:p>
      <w:pPr>
        <w:pStyle w:val="Heading2"/>
      </w:pPr>
      <w:r>
        <w:t>Erwägungen</w:t>
      </w:r>
    </w:p>
    <w:p>
      <w:r>
        <w:rPr>
          <w:b/>
        </w:rPr>
        <w:t>E. 4</w:t>
      </w:r>
    </w:p>
    <w:p>
      <w:r>
        <w:t>Der Beschwerdeführer erachtet die Verwendung des Ergebnisses der Telefonkontrolle als widerrechtlich und rügt eine willkürliche Auslegung von Art. 129 StPO /AR. a) Er wendet ein, die Voraussetzungen von Art. 129 StPO /AR seien nicht erfüllt. Insbesondere müsste, was vorliegend nicht erfüllt sei, die in Art. 179octies Abs. 2 StGB erwähnte Voraussetzung bereits im Zeitpunkt der Überwachung gegeben sein. Die Ausführungen des Obergerichts über das Verhältnismässigkeitsprinzip würden daher ins Leere stossen. b) Nach der Rechtsprechung zur Begründung von staatsrechtlichen Beschwerden muss der Beschwerdeführer dartun, worin die BGE 117 Ia 10 S. 12 Verletzung der verfassungsmässigen Rechte besteht, die er anruft. Handelt es sich um eine Willkürbeschwerde wegen Verletzung von Art. 4 BV , genügt es nicht, wenn 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4 BV verstossenden Weise verletzt haben sollen ( BGE 107 Ia 186 /187 und dortige Hinweise). Seiner Begründungspflicht ist der Beschwerdeführer höchstens in dem Masse nachgekommen, als der Überschrift der Rüge entnommen werden kann, dass er ebenfalls Art. 129 StPO /AR insofern angefochten wissen will, als das Obergericht diese Bestimmung willkürlich angewendet haben soll. Damit ist auch gesagt, dass weitergehende Rügen z.B. der Verfassungsmässigkeit der angefochtenen Bestimmungen nicht erhoben wurden (ausführlich zur Überwachung des Post-, Telefon- und Telegrafenverkehrs und Einsatz technischer Überwachungsgeräte BGE 109 Ia 273 ). c) Das Obergericht erachtete die Verwertbarkeit der gegen B. angeordneten Telefonüberwachung, insbesondere eines Gespräches vom 14. April 1988 zwischen B. und dem Beschwerdeführer, auch im vorliegenden Verfahren, wo es um die Anklage des falschen Zeugnisses gegen den Beschwerdeführer geht, als mit den Bestimmungen der ausserrhodischen Strafprozessordnung vereinbar. d) Gemäss Art. 129 StPO /AR dürfen die Ergebnisse von Überwachungsmassnahmen nach Art. 125 und 126 in einem andern Strafverfahren als demjenigen, für das sie angeordnet worden sind, nicht verwendet werden, ausser wenn auch für das andere Verfahren die Voraussetzungen der Art. 125 und 126 gegeben sind; nach Art. 125 Abs. 1 Ziff. 1 StPO /AR kann zur Abklärung der Straftat oder zur Ermittlung des Täters im Rahmen der Bundesgesetzgebung der Post-, Postcheck- und Fernmeldeverkehr folgender Personen überwacht werden: des Beschuldigten; der Verdächtigen, sofern ernsthafte Gründe für die Planung einer Straftat sprechen, sowie unter gewissen Voraussetzungen von Drittpersonen. Aus dieser Regelung ergibt sich, dass grundsätzlich die Ergebnisse einer Telefonüberwachung nur gegen den Beschuldigten beziehungsweise gegen den Verdächtigen verwertbar sind; darüber hinaus muss die Überwachung richterlich genehmigt sein ( Art. 127 StPO /AR). BGE 117 Ia 10 S. 13 Im vorliegenden Fall sind indessen die Voraussetzungen von Art. 125 StPO /AR nicht erfüllt, denn der Beschwerdeführer war im Zeitpunkt der Überwachung weder Beschuldigter (Ziff. 1) noch Verdächtiger (Ziff. 2), noch Drittperson im Sinne von Art. 125 Ziff. 3 StPO /AR. Nicht einmal aufgrund des Telefongesprächs vom 14. April 1988 kam ihm diese Eigenschaft zu. Beschuldigter konnte er vielmehr frühestens in dem Zeitpunkt werden, als der Verdacht entstand, er könnte anlässlich der Zeugeneinvernahme vom 11. Mai 1988 falsch ausgesagt haben. Im Zeitpunkt der Telefonabhörung bestand indessen kein ernsthafter Verdacht, dass er eine Falschaussage gemacht habe oder eine solche machen könnte. Im übrigen findet bei Telefonabhörungen auch Art. 179octies StGB als bundesrechtlich zwingende Minimalgarantie Anwendung (ausführlich SCHUBARTH, Kommentar, 3. Band, Art. 179octies N 5 , und TRECHSEL, Kurzkommentar, Art. 179octies N 1 f.; vgl. auch Art. 66 und 72 BStP ); nach dieser Bestimmung kann die Genehmigung unter anderem nur erteilt werden für die Verfolgung oder Verhütung eines Verbrechens oder Vergehens, "dessen Schwere oder Eigenart den Eingriff rechtfertigt". Daran dürfte es indessen im Falle einer Falschaussage fehlen; die Frage braucht hier nicht entschieden zu werden, da dieser Gesichtspunkt in der Beschwerde nicht gerügt wird. Deshalb kann auch offenbleiben, ob und inwieweit diesbezüglich die eidgenössische Nichtigkeitsbeschwerde gegeben wäre. Indem das Obergericht die Verwertbarkeit der Telefonabhörung im vorliegenden Fall bejahte, obwohl offensichtlich im Zeitpunkt der Telefonüberwachung kein ernsthafter Verdacht auf falsche Zeugenaussage des Beschwerdeführers bestand, hat es Art. 129 StPO /AR willkürlich angewandt.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