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111 vom 1. Januar 1991</w:t>
      </w:r>
    </w:p>
    <w:p>
      <w:r>
        <w:t>Bundesgericht (BGE), 1991-01-01, DE</w:t>
      </w:r>
    </w:p>
    <w:p>
      <w:r>
        <w:rPr>
          <w:b/>
        </w:rPr>
        <w:t xml:space="preserve">Quelle: </w:t>
      </w:r>
      <w:r>
        <w:t>https://mcp.opencaselaw.ch/entscheid/bge_BGE_117_IB_111</w:t>
      </w:r>
    </w:p>
    <w:p>
      <w:r>
        <w:t>FR: BGE BGE 117 IB 111 du 1 janvier 1991</w:t>
      </w:r>
    </w:p>
    <w:p>
      <w:r>
        <w:t>IT: BGE BGE 117 IB 111 del 1 gennaio 1991</w:t>
      </w:r>
    </w:p>
    <w:p>
      <w:pPr>
        <w:pStyle w:val="Heading2"/>
      </w:pPr>
      <w:r>
        <w:t>Regeste</w:t>
      </w:r>
    </w:p>
    <w:p>
      <w:r>
        <w:t>Regeste Art. 99 lit. c OG, Art. 18 und Art. 18a EBG; Bahnhof-Umbau, Anfechtung einer im ordentlichen eisenbahnrechtlichen Verfahren ergangenen Plangenehmigungsverfügung. Wird nicht der Inhalt der Pläne angefochten, sondern die Frage aufgeworfen, ob der Bund oder der Kanton zur Bewilligung der vorgesehenen Nutzungen zuständig sei, so ist die Verwaltungsgerichtsbeschwerde und nicht die verwaltungsrechtliche Beschwerde an den Bundesrat gegeben (E. 1a). Beschwerdebefugnis der Gemeinde (E. 1b).</w:t>
      </w:r>
    </w:p>
    <w:p>
      <w:r>
        <w:t>Regeste Art. 99 let. c OJ, art. 18 et art. 18a LCF. Transformation d'une gare; contestation d'une décision d'approbation des plans issue de la procédure ordinaire en matière de construction de chemins de fer. Le recours de droit administratif est recevable, à l'exclusion du recours administratif au Conseil fédéral, lorsque le litige ne porte pas sur l'ouvrage prévu par les plans mais sur la compétence fédérale ou cantonale pour autoriser les utilisations auxquelles celui-ci est destiné (consid. 1a). Qualité pour recourir de la commune (consid. 1b).</w:t>
      </w:r>
    </w:p>
    <w:p>
      <w:r>
        <w:t>Regesto Art. 99 lett. c OG, art. 18 e art. 18a LFer; trasformazione di una stazione; contestazione di una decisione di approvazione dei piani emanata secondo la procedura ordinaria in materia di costruzioni ferroviarie. Ove non sia impugnato il contenuto dei piani, ma sia litigioso se spetti alla Confederazione o al cantone di autorizzare le utilizzazioni previste nei piani, è esperibile il ricorso di diritto amministrativo e non il ricorso amministrativo al Consiglio federale (consid. 1a). Legittimazione ricorsuale del comune (consid. 1b).</w:t>
      </w:r>
    </w:p>
    <w:p>
      <w:pPr>
        <w:pStyle w:val="Heading2"/>
      </w:pPr>
      <w:r>
        <w:t>Erwägungen</w:t>
      </w:r>
    </w:p>
    <w:p>
      <w:r>
        <w:rPr>
          <w:b/>
        </w:rPr>
        <w:t>E. 1</w:t>
      </w:r>
    </w:p>
    <w:p>
      <w:r>
        <w:t>a) Der angefochtene Entscheid des EVED erging auf Beschwerde gegen die im ordentlichen Plangenehmigungsverfahren erlassene Verfügung des Bundesamtes für Verkehr (vgl. Art. 20 lit. b und Art. 29 der Verordnung vom 23. Dezember 1932 über die Planvorlagen für Eisenbahnbauten; SR 742.142) und stellt somit ebenfalls eine Verfügung über Pläne dar, die weder mit einer Enteignung noch mit einer Landumlegung zusammenhängt und daher gemäss Art. 99 lit. c OG grundsätzlich nicht der Verwaltungsgerichtsbarkeit unterliegt. Die Stadt Zürich ficht jedoch nicht den Inhalt dieser Pläne und deren Genehmigung an sich an, sondern ersucht um Feststellung, dass gewisse kommerzielle Nutzungen des Bahnareals nicht Gegenstand der Plangenehmigung bildeten, sondern einer kommunalen Baubewilligung bedürften. Damit wirft sie im Lichte von Art. 18 und 18a des Eisenbahngesetzes vom 20. Dezember 1957 (EBG; SR 742.101) die Frage der Zuständigkeit von Bund oder Kanton zur Bewilligung der fraglichen Nutzungen auf. Diese Frage der Abgrenzung eidgenössischen und kantonalen Rechts ist - sofern sie sich nicht vorfrageweise in einem Baubewilligungs- oder Plangenehmigungsverfahren stellt - in einem sogenannten (selbständigen) Anstandsverfahren nach Art. 40 lit. a EBG zu beurteilen, welches letztinstanzlich mit Verwaltungsgerichtsbeschwerde ans Bundesgericht führt ( BGE 111 Ib 249 E. 5, BGE 116 Ib 403 ff.). Unter diesen Umständen kann die Beschwerde der Stadt Zürich gleich wie in einem Anstandsverfahren als Verwaltungsgerichtsbeschwerde entgegengenommen und behandelt werden. Dabei kann offenbleiben, wie vorzugehen wäre, wenn die Beschwerdeführerin gleichzeitig auch den Inhalt der Pläne angefochten hätte. b) Zur Verwaltungsgerichtsbeschwerde ist befugt, wer durch die angefochtene Verfügung berührt ist und ein schutzwürdiges Interesse an deren Aufhebung oder Änderung hat ( Art. 103 lit. a OG ), ferner jede andere Person, Organisation oder Behörde, die das Bundesrecht zur Beschwerde ermächtigt ( Art. 103 lit. c OG ). Das Bundesrecht enthält keine ausdrückliche Ermächtigung der Gemeinde, im Verfahren nach Art. 40 EBG Verwaltungsgerichtsbeschwerde zu erheben. Es fragt sich deshalb, ob die Stadt Zürich als berührt im Sinne von Art. 103 lit. a OG gelten könne. Das ist zu bejahen. Zwar hat die Beschwerdeführerin - wie dargelegt - nicht ein selbständiges Anstandsverfahren nach Art. 40 EBG BGE 117 Ib 111 S. 114 eingeleitet, sondern im Plangenehmigungsverfahren verlangt, dass das kommunalrechtliche Baubewilligungsverfahren ausdrücklich vorbehalten werde; inhaltlich kommt ihr Antrag jedoch einem Begehren nach Art. 40 EBG auf Feststellung der Zuständigkeit zur Bewilligung von Bauten auf Bahnareal gleich. In einem solchen durch die Gemeinde veranlassten Anstandsverfahren wäre diese Partei und unmittelbare Adressatin der Feststellungsverfügung und damit ohne weiteres zur Verwaltungsgerichtsbeschwerde befugt (FRITZ GYGI, Bundesverwaltungsrechtspflege, 2. A. 1983, S. 167 ff.; FRITZ GYGI, Vom Beschwerderecht in der Bundesverwaltungsrechtspflege, "recht" 1986 S. 8 f.). Dass die Stadt Zürich ein schutzwürdiges eigenes Interesse an der Klärung der Frage hat, ob die städtische Baupolizeibehörde zur Durchführung des Baubewilligungsverfahrens für bestimmte Bauvorhaben zuständig sei, liegt auf der Hand. Auf die Beschwerde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