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90 vom 1. Januar 1991</w:t>
      </w:r>
    </w:p>
    <w:p>
      <w:r>
        <w:t>Bundesgericht (BGE), 1991-01-01, DE</w:t>
      </w:r>
    </w:p>
    <w:p>
      <w:r>
        <w:rPr>
          <w:b/>
        </w:rPr>
        <w:t xml:space="preserve">Quelle: </w:t>
      </w:r>
      <w:r>
        <w:t>https://mcp.opencaselaw.ch/entscheid/bge_BGE_117_IA_90</w:t>
      </w:r>
    </w:p>
    <w:p>
      <w:r>
        <w:t>FR: BGE BGE 117 IA 90 du 1 janvier 1991</w:t>
      </w:r>
    </w:p>
    <w:p>
      <w:r>
        <w:t>IT: BGE BGE 117 IA 90 del 1 gennaio 1991</w:t>
      </w:r>
    </w:p>
    <w:p>
      <w:pPr>
        <w:pStyle w:val="Heading2"/>
      </w:pPr>
      <w:r>
        <w:t>Regeste</w:t>
      </w:r>
    </w:p>
    <w:p>
      <w:r>
        <w:t>Regeste Art. 88 OG; Art. 2 und 10 des Gesetzes des Kantons Appenzell A.Rh. über das Gesundheitswesen; Art. 4 und 31 BV. Legitimation zur staatsrechtlichen Beschwerde. Rechtliches Gehör. 1. Legitimation: Rechtlich geschütztes Interesse bei Berufung auf ein spezielles Grundrecht und auf das Willkürverbot (E. 2). 2. Wenn die Zulassung zur Ausübung eines Medizinalberufs grundsätzlich den Inhabern eidgenössischer Diplome vorbehalten ist, kann sich der Bewerber um eine ausschliesslich im öffentlichen Interesse vorgesehene Ausnahmebewilligung nicht auf die Handels- und Gewerbefreiheit berufen (E. 3). 3. Legitimation zur staatsrechtlichen Beschwerde wegen formeller Rechtsverweigerung bei Fehlen der Legitimation in der Sache (E. 4). 4. Gehörsanspruch: Kein Recht auf Stellungnahme bezüglich eines bloss verwaltungsinternen Dokuments (E. 5).</w:t>
      </w:r>
    </w:p>
    <w:p>
      <w:r>
        <w:t>Regeste Art. 88 OJ; art. 2 et 10 de la loi sanitaire du canton d'Appenzell-Rhodes-Extérieures; art. 4 et 31 Cst. Qualité pour former un recours de droit public. Droit d'être entendu. 1. Qualité pour recourir: intérêt juridiquement protégé lorsque l'on invoque un droit fondamental distinct et l'interdiction de l'arbitraire (consid. 2). 2. Lorsque l'autorisation d'exercer une profession médicale est en principe réservée aux titulaires d'un diplôme fédéral, le candidat ne peut pas invoquer la liberté du commerce et de l'industrie pour obtenir une autorisation exceptionnelle prévue uniquement dans l'intérêt public (consid. 3). 3. Qualité pour former un recours de droit public pour déni de justice formel lorsque la qualité pour agir au fond fait défaut (consid. 4). 4. Droit d'être entendu: aucun droit de prendre position au sujet de simples documents administratifs internes (consid. 5).</w:t>
      </w:r>
    </w:p>
    <w:p>
      <w:r>
        <w:t>Regesto Art. 88 OG; art. 2 e 10 della legge sanitaria del cantone Appenzello Esterno; art. 4 e 31 Cost. Legittimazione a proporre ricorso di diritto pubblico. Diritto di essere sentito. 1. Legittimazione: interesse giuridicamente protetto ove siano invocati un diritto fondamentale speciale e il divieto d'arbitrio (consid. 2). 2. Quando l'autorizzazione di esercitare una professione sanitaria sia, in linea di principio, riservata ai titolari di un diploma federale, colui che chiede un'autorizzazione eccezionale prevista unicamente nell'interesse pubblico non può invocare la libertà di commercio e d'industria (consid. 3). 3. Legittimazione a proporre ricorso di diritto pubblico per diniego di giustizia formale quando manchi la legittimazione per il merito (consid. 4). 4. Diritto di essere sentito: non sussiste un diritto di prendere posizione su semplici documenti amministrativi interni (consid. 5).</w:t>
      </w:r>
    </w:p>
    <w:p>
      <w:pPr>
        <w:pStyle w:val="Heading2"/>
      </w:pPr>
      <w:r>
        <w:t>Erwägungen</w:t>
      </w:r>
    </w:p>
    <w:p>
      <w:r>
        <w:rPr>
          <w:b/>
        </w:rPr>
        <w:t>E. 2</w:t>
      </w:r>
    </w:p>
    <w:p>
      <w:r>
        <w:t>a) Das Bundesgericht prüft die Legitimation des Beschwerdeführers frei und von Amtes wegen ( BGE 115 Ib 508 ; BGE 114 Ia 223 E. 1b, 330 E. 2b).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eigenen Interessen gerügt werden ( BGE 115 Ia 78 E. 1c; BGE 114 Ia 311 E. 3b; BGE 113 Ia 349 mit Hinweisen). Zur Verfolgung bloss tatsächlicher Interessen wie auch zur Geltendmachung allgemeiner öffentlicher Interessen ist die staatsrechtliche Beschwerde nicht gegeben ( BGE 115 Ia 78 E. 1c). b) Die eigenen Interessen des Beschwerdeführers, der sich auf ein spezielles Grundrecht beruft, können durch die Bundesverfassung selber rechtlich geschützt sein, sofern die Interessen auf dem Gebiet liegen, welches die angerufene Verfassungsbestimmung beschlägt ( BGE 105 Ia 45 E. 1a). Nach ständiger Rechtsprechung verschafft dagegen das allgemeine Willkürverbot, das bei jeder staatlichen Verwaltungstätigkeit nach Art. 4 Abs. 1 BV zu beachten ist, für sich allein dem Betroffenen keine geschützte Rechtsstellung im Sinne von Art. 88 OG . Die Legitimation zur Willkürbeschwerde besteht nur, wenn das Gesetzesrecht, dessen willkürliche Anwendung gerügt wird, dem Beschwerdeführer einen Rechtsanspruch einräumt oder den Schutz seiner beeinträchtigten Interessen bezweckt ( BGE 110 Ia 75 E. 2a; BGE 107 Ia 184 E. 2a mit Hinweisen).</w:t>
      </w:r>
    </w:p>
    <w:p>
      <w:r>
        <w:rPr>
          <w:b/>
        </w:rPr>
        <w:t>E. 3</w:t>
      </w:r>
    </w:p>
    <w:p>
      <w:r>
        <w:t>a) Der Beschwerdeführer beruft sich auf die Handels- und Gewerbefreiheit und verlangt Gleichstellung mit den eidgenössisch diplomierten Zahnärzten bzw. Zulassung als kantonal approbierter Zahnarzt. Ferner rügt er die Verletzung des Willkürverbotes. b) Der Beschwerdeführer kann sich grundsätzlich auf die Handels- und Gewerbefreiheit berufen, um als Zahnarzt tätig zu sein. Gemäss Art. 31 Abs. 2 BV bleiben aber kantonale Bestimmungen über die Ausübung von Handel und Gewerben vorbehalten. Den Kantonen steht es nach Art. 33 BV insbesondere frei, die Ausübung wissenschaftlicher Berufsarten von einem Fähigkeitsausweis abhängig zu machen. Dabei ist auf dem Wege der Bundesgesetzgebung BGE 117 Ia 90 S. 94 dafür zu sorgen, dass derartige Ausweise für die ganze Eidgenossenschaft gültig erworben werden können. Der Kanton Appenzell A.Rh. hat in Art. 2 Abs. 1 des Gesetzes vom 25. April 1965 über das Gesundheitswesen (Gesundheitsgesetz, GG; bGS 811.1) von seiner Befugnis, grundsätzlich nur eidgenössisch diplomierte Zahnärzte als Medizinalpersonen anzuerkennen, Gebrauch gemacht. Diese kantonale Regelung wird vom Beschwerdeführer nicht in Frage gestellt. Sie bedeutet, dass der Beschwerdeführer, der kein eidgenössisches Zahnarztdiplom besitzt, im Kanton Appenzell A.Rh. grundsätzlich nicht als Medizinalperson tätig sein kann. Art. 2 Abs. 2 GG gibt indessen dem Regierungsrat die Möglichkeit, vom Erfordernis des eidgenössischen Diploms abzusehen, um auch in einer Notlage die medizinische Versorgung der Bevölkerung gewährleisten zu können. Das heisst allerdings nicht, dass sich der Beschwerdeführer für die Anwendung dieser Bestimmung auf die Handels- und Gewerbefreiheit berufen kann. Die Kantone sind nämlich nicht verpflichtet, eine solche Ausnahmebestimmung zu erlassen, und diese selbst dient im Gegensatz zu andern Kannvorschriften in keiner Weise der Berücksichtigung privater Interessen. Mit Art. 2 Abs. 1 GG hat der kantonale Gesetzgeber einen aus der Handels- und Gewerbefreiheit fliessenden Rechtsanspruch nicht eidgenössisch Patentierter auf die Zulassung als ordentliche Medizinalpersonen ausgeschlossen. Art. 2 Abs. 2 GG bezweckt allein, den Behörden zu ermöglichen, im öffentlichen Interesse vom Erfordernis des eidgenössischen Diploms abzusehen. Da Art. 2 Abs. 2 GG dem Beschwerdeführer weder einen Rechtsanspruch einräumt, noch den Schutz seiner Interessen bezweckt, ist die Legitimation zur Willkürbeschwerde ebenfalls zu verneinen. Auf die staatsrechtlichen Beschwerden vom 13. September 1989 und 6. Dezember 1989 betreffend Gleichstellung mit den eidgenössisch diplomierten Zahnärzten ist daher - unter Vorbehalt von E. 4 hienach - nicht einzutreten. c) Gemäss Art. 10 GG lässt der Kanton Appenzell A.Rh. auch kantonal approbierte Zahnärzte zu. Der Beschwerdeführer kann sich für die Zulassung unter diesem Titel auf die Handels- und Gewerbefreiheit berufen, wobei gegebenenfalls auch die Anwendung des kantonalen Rechts - bei schweren Eingriffen frei, bei leichten Eingriffen auf Willkür - zu prüfen ist. Die Legitimation zur Beschwerde betreffend kantonale Approbation ist daher gegeben. Da BGE 117 Ia 90 S. 95 auch die übrigen formellen Voraussetzungen erfüllt sind, ist auf die staatsrechtliche Beschwerde vom 2. Januar 1990 einzutreten.</w:t>
      </w:r>
    </w:p>
    <w:p>
      <w:r>
        <w:rPr>
          <w:b/>
        </w:rPr>
        <w:t>E. 4</w:t>
      </w:r>
    </w:p>
    <w:p>
      <w:r>
        <w:t>a) Hinsichtlich Gleichstellung mit den Medizinalpersonen kann der Beschwerdeführer trotz fehlender Legitimation in der Sache selbst die Verletzung von Verfahrensvorschriften rügen, deren Missachtung eine formelle Rechtsverweigerung darstellt ( BGE 115 Ia 79 E. 1d; BGE 114 Ia 312 E. 3c; BGE 113 Ia 250 E. 3). Das nach Art. 88 OG erforderliche, rechtlich geschützte Interesse ergibt sich in solchen Fällen nicht aus einer Berechtigung in der Sache, sondern aus einer Berechtigung am kantonalen Verfahren. Eine solche besteht dann, wenn dem Beschwerdeführer im kantonalen Verfahren Parteistellung zukommt. Dieser kann mit der staatsrechtlichen Beschwerde die Verletzung jener Parteirechte rügen, die ihm nach dem kantonalen Verfahrensrecht oder unmittelbar aufgrund von Art. 4 BV zustehen. Der Beschwerdeführer, der in der Sache nicht berechtigt ist, dem aber im kantonalen Verfahren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 BGE 114 Ia 313 E. 3c). Gleich verhält es sich hinsichtlich der Rüge, eine Begründung sei mangelhaft bzw. die Behörde habe sich nicht genügend mit den Argumenten des Beschwerdeführers auseinandergesetzt. Die Beurteilung dieser Fragen kann nämlich nicht von der Prüfung der Sache selber getrennt werden; auf eine solche hat der in der Sache selbst nicht Legitimierte keinen Anspruch. b) Bei Anwendung dieser Grundsätze ergibt sich folgendes: Auf die staatsrechtliche Beschwerde vom 6. Dezember 1989 kann auch hinsichtlich der vorgebrachten formellen Rügen, die Begründung sei ungenügend und der Regierungsrat habe sich mit den Argumenten des Beschwerdeführers nicht auseinandergesetzt, nicht eingetreten werden. Hingegen ist auf die staatsrechtliche Beschwerde vom 13. September 1989 einzutreten, soweit damit eine formelle Rechtsverweigerung gerügt wird.</w:t>
      </w:r>
    </w:p>
    <w:p>
      <w:r>
        <w:rPr>
          <w:b/>
        </w:rPr>
        <w:t>E. 5</w:t>
      </w:r>
    </w:p>
    <w:p>
      <w:r>
        <w:t>In der Beschwerde vom 13. September 1989 wird geltend gemacht, der Gehörsanspruch sei dadurch verletzt worden, dass BGE 117 Ia 90 S. 96 der Regierungsrat dem Gesuchsteller keine Möglichkeit gegeben habe, zum Antrag der Sanitätskommission bezüglich des Gleichstellungsgesuches Stellung zu nehmen. a) Der Umfang des Gehörsanspruchs wird zunächst durch die kantonalen Verfahrensvorschriften bestimmt; erst wo sich dieser Rechtsschutz als ungenügend erweist, greifen die unmittelbar aus Art. 4 BV folgenden bundesrechtlichen Minimalgarantien Platz. Da der Beschwerdeführer nicht behauptet, kantonale Verfahrensvorschriften seien verletzt worden, ist einzig und zwar mit freier Kognition zu prüfen, ob unmittelbar aus Art. 4 BV folgende Regeln missachtet wurden ( BGE 115 Ia 10 E. 2a; BGE 114 Ia 98 E. 2). b) Das Recht auf Akteneinsicht und Äusserung besteht dann, wenn es sich um ein beweiserhebliches Dokument und nicht bloss um ein verwaltungsinternes Papier handelt ( BGE 113 Ia 288 E. 2d). Zu prüfen ist somit, welcher Natur der Antrag der Sanitätskommission im Gleichstellungsverfahren ist. Über das Gleichstellungsgesuch entscheidet nicht die Sanitätskommission, sondern auf deren Antrag hin der Regierungsrat. Gemäss Art. 3 Abs. 1 der Verordnung vom 8. Dezember 1986 zum Gesundheitsgesetz (GVO; bGS 811.11) ist es Aufgabe der Sanitätskommission, der Sanitätsdirektion in allen Fragen der öffentlichen Gesundheitspflege und der Medizinalpolizei beratend zur Seite zu stehen. Vorsitzender der sieben Mitglieder zählenden Sanitätskommission ist denn auch der Sanitätsdirektor (Art. 2 GVO). Der Sanitätsdirektion selber obliegt, unter der Oberaufsicht des Regierungsrates, die Leitung des Gesundheitswesens (Art. 1 GVO). Unter diesen Umständen dient der Bericht der Sanitätskommission der internen Vorbereitung des Regierungsratsentscheides. Dass der Regierungsrat entgegen dem Gesuch des Beschwerdeführers diesen nicht zur Stellungnahme zum Antrag eingeladen hat, kann daher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