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 vom 1. Januar 1991</w:t>
      </w:r>
    </w:p>
    <w:p>
      <w:r>
        <w:t>Bundesgericht (BGE), 1991-01-01, DE</w:t>
      </w:r>
    </w:p>
    <w:p>
      <w:r>
        <w:rPr>
          <w:b/>
        </w:rPr>
        <w:t xml:space="preserve">Quelle: </w:t>
      </w:r>
      <w:r>
        <w:t>https://mcp.opencaselaw.ch/entscheid/bge_BGE_117_IA_5</w:t>
      </w:r>
    </w:p>
    <w:p>
      <w:r>
        <w:t>FR: BGE BGE 117 IA 5 du 1 janvier 1991</w:t>
      </w:r>
    </w:p>
    <w:p>
      <w:r>
        <w:t>IT: BGE BGE 117 IA 5 del 1 gennaio 1991</w:t>
      </w:r>
    </w:p>
    <w:p>
      <w:pPr>
        <w:pStyle w:val="Heading2"/>
      </w:pPr>
      <w:r>
        <w:t>Regeste</w:t>
      </w:r>
    </w:p>
    <w:p>
      <w:r>
        <w:t>Regeste Art. 4 BV, rechtliches Gehör; interkantonale Rechtshilfe in Strafsachen. Lässt das Prozessrecht des ersuchten Kantons ein Rechtsmittel gegen jede Rechtshilfeverfügung der Strafverfolgungsbehörde in vollem Umfang zu, so bedeutet es eine mit dem Anspruch auf rechtliches Gehör unvereinbare Einschränkung der Prüfungsbefugnis, wenn die Rechtsmittelinstanz nur jene Rügen prüft, welche die formelle Zulässigkeit der verlangten Rechtshilfehandlung betreffen.</w:t>
      </w:r>
    </w:p>
    <w:p>
      <w:r>
        <w:t>Regeste Art. 4 Cst. Droit d'être entendu; entraide intercantonale en matière pénale. Si le droit de procédure du canton requis prévoit sans restriction un moyen de droit contre toute décision de l'autorité de poursuite pénale en matière d'entraide, l'autorité de recours limite son pouvoir d'examen d'une façon incompatible avec le droit d'être entendu lorsqu'elle ne se saisit que des griefs relatifs à la régularité formelle de l'acte d'entraide concerné.</w:t>
      </w:r>
    </w:p>
    <w:p>
      <w:r>
        <w:t>Regesto Art. 4 Cost., diritto di essere sentito; assistenza giudiziaria intercantonale in materia penale. Se il diritto di procedura del cantone richiesto prevede senza restrizione un rimedio giuridico contro qualsiasi decisione in materia di assistenza giudiziaria, emanata dall'autorità competente per l'esercizio dell'azione penale, l'autorità di ricorso limita il proprio potere di esame in modo incompatibile con il diritto di essere sentito ove esamini soltanto le censure concernenti l'ammissibilità formale dell'atto di assistenza richiesto.</w:t>
      </w:r>
    </w:p>
    <w:p>
      <w:pPr>
        <w:pStyle w:val="Heading2"/>
      </w:pPr>
      <w:r>
        <w:t>Erwägungen</w:t>
      </w:r>
    </w:p>
    <w:p>
      <w:r>
        <w:rPr>
          <w:b/>
        </w:rPr>
        <w:t>E. 1</w:t>
      </w:r>
    </w:p>
    <w:p>
      <w:r>
        <w:t>Der Beschwerdeführer kritisiert den angefochtenen Entscheid sowohl in formeller als auch in materieller Hinsicht. Er macht zunächst geltend, die Staatsanwaltschaft des Kantons Zürich habe im Rekursverfahren ihre Prüfungsbefugnis in unzulässiger Weise eingeschränkt und dadurch den ihm aufgrund von Art. 4 BGE 117 Ia 5 S. 7 BV zustehenden Anspruch auf rechtliches Gehör verletzt. Im weiteren führt er aus, die kantonale Instanz habe "durch unzulässige Sperre aller Konti" den durch Art. 4 BV gewährleisteten Grundsatz der Verhältnismässigkeit verletzt. Ausserdem habe sie dieses Prinzip dadurch missachtet, dass sie die von ihm beantragte Bankgarantie abgelehnt und die Aufrechterhaltung der Kontensperre bestätigt habe. Ferner sei Art. 22ter BV verletzt worden, indem ihm die Staatsanwaltschaft ohne ersichtlichen Grund die "Dispositionsmöglichkeit" über seine Vermögenswerte bzw. sein Eigentum entzogen habe. a) Schränkt eine Behörde ihre Prüfungsbefugnis in unzulässiger Weise ein, so ist darin eine Verweigerung des rechtlichen Gehörs zu sehen ( BGE 92 I 81 , 84 I 227 ff.). Der Anspruch auf rechtliches Gehör ist formeller Natur. Seine Verletzung führt ungeachtet der Erfolgsaussichten der Beschwerde in der Sache selbst zur Aufhebung des angefochtenen Entscheids ( BGE 115 Ia 10 E. 2a mit Hinweisen). Die Rüge des Beschwerdeführers, die Staatsanwaltschaft habe ihre Kognitionsbefugnis willkürlich beschränkt, ist deshalb vorweg zu behandeln.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(BGE BGE 115 Ia 10 E. 2a mit Hinweisen). b) Nach § 402 Ziff. 1 der Strafprozessordnung des Kantons Zürich (StPO/ZH) ist gegen das Verfahren und die Verfügungen der Bezirksanwaltschaften der Rekurs an die Staatsanwaltschaft zulässig. Die hier in Frage stehende Verfügung der Bezirksanwaltschaft Zürich vom 17. Oktober 1990, mit der dem Rechtshilfeersuchen des Untersuchungsrichters von Lausanne entsprochen wurde, stellt eine Verfügung im Sinne dieser Vorschrift dar. In der ihr beigefügten Rechtsmittelbelehrung (Ziff. 5 des Dispositivs) wurde ausgeführt, gegen diese Verfügung könne an die Staatsanwaltschaft rekurriert werden, "sofern geltend gemacht werden sollte, der Kanton Zürich habe in Verletzung seines Prozess- und Verfahrensrechtes (GVG) zu Unrecht Rechtshilfe gewährt oder bei deren BGE 117 Ia 5 S. 8 Ausführung hiesiges Verfahrensrecht verletzt". Falls "die Begründetheit des Requisitorials an sich" angefochten werden sollte, sei "die ersuchende Behörde anzugehen". Die Staatsanwaltschaft hielt bei der Behandlung des vom Beschwerdeführer gegen die erwähnte Verfügung der Bezirksanwaltschaft eingereichten Rekurses fest, Art. 352 Abs. 1 StGB verpflichte die Kantone zu gegenseitiger Rechtshilfe in Strafsachen. Dabei habe der ersuchte Richter nach ständiger Praxis die Gründe, welche den ersuchenden Richter zur Stellung des Ersuchens veranlassten, keiner materiellen Prüfung zu unterziehen. Der ersuchte Kanton habe lediglich über die grundsätzliche Zulässigkeit der von ihm verlangten prozessualen Massnahme zu befinden. Der Rekurrent sei deshalb mit allen Einwendungen und Gründen, die belegen sollten, dass er mit den dem Beschuldigten angelasteten Taten nicht in Verbindung stehe und dass die Beschlagnahme der Bankunterlagen und die Kontensperre einer rechtlichen Grundlage entbehrten, nicht zu hören. Die Zulässigkeit der auf Ersuchen des Waadtländer Untersuchungsrichters verfügten Zwangsmassnahmen sei nicht im Kanton Zürich, sondern bei der zuständigen Stelle im Kanton Waadt anzufechten. Mit dieser Begründung (E. 2 des angefochtenen Entscheids) trat die Staatsanwaltschaft in materieller Hinsicht auf den Rekurs nicht ein, ohne dies aber im Dispositiv ihres Entscheids zum Ausdruck zu bringen. In der staatsrechtlichen Beschwerde wird geltend gemacht, die Staatsanwaltschaft habe in sachlich nicht vertretbarer Weise die Auffassung vertreten, sie sei nicht berechtigt zu prüfen, ob die materiellen Voraussetzungen für die anbegehrte Rechtshilfehandlung vorlägen, diese notwendig und verhältnismässig sei. Der Vorwurf ist begründet. Der Rekurs, wie er in der zürcherischen Strafprozessordnung ausgestaltet ist, stellt grundsätzlich ein vollkommenes Rechtsmittel dar, d.h., es kann mit ihm jeder Mangel des angefochtenen Entscheids gerügt werden (ADRIAN MEILI, Der Rekurs im Strafprozess nach zürcherischem Recht, Diss. Zürich 1968, S. 5 und 155). Das kantonale Recht enthält keine Vorschrift, wonach die Kognitionsbefugnis der Staatsanwaltschaft dann eingeschränkt wäre, wenn sie einen Rekurs gegen eine Rechtshilfeverfügung der Bezirksanwaltschaft zu behandeln hat. Die Staatsanwaltschaft nennt denn auch keine Bestimmung des zürcherischen Rechts, auf die sich eine Beschränkung der Prüfungsbefugnis der Rekursinstanz stützen liesse. Sie beruft sich für die von ihr vorgenommene Beschränkung der Kognition auf Art. 352 StGB , auf das BGE 117 Ia 5 S. 9 Urteil BGE 86 IV 140 sowie - in der Beschwerdeantwort - zudem auf das zur Publikation bestimmte Urteil des Bundesgerichts vom 8. März 1991 i.S. U. C. Aus der genannten Vorschrift des Strafgesetzbuches und den beiden bundesgerichtlichen Urteilen ergibt sich jedoch nicht, dass nach zürcherischem Recht die Rekursmöglichkeit gegen jene Verfügungen der Bezirksanwaltschaften, die rechtshilfeweise ergehen, eingeschränkt wäre. Gemäss § 402 Ziff. 1 StPO /ZH ist der Rekurs gegen alle Verfügungen der Bezirksanwaltschaften zulässig, und es können mit diesem Rechtsmittel in solchen Fällen alle Mängel des Entscheids gerügt werden (MEILI, a.a.O., S. 5 und 155 ff.). Ist aber ein Rekurs gegen jede Rechtshilfeverfügung der Bezirksanwaltschaft in vollem Umfang zulässig, so lässt es sich sachlich nicht vertreten, wenn die Staatsanwaltschaft annimmt, bei der interkantonalen Rechtshilfe sei eine Verfügung der Bezirksanwaltschaft nur beschränkt mit einem Rekurs anfechtbar, nämlich nur hinsichtlich der formellen Zulässigkeit der verlangten Massnahme. Im gleichen Sinne hat das Bundesgericht in zwei Fällen, die ebenfalls eine interkantonale Rechtshilfeangelegenheit betrafen, die Auffassung der Rechtsmittelinstanzen der ersuchten Kantone, welche die Beschwerde- bzw. Weiterziehungsmöglichkeit gegen eine Rechtshilfeverfügung trotz Fehlens einer entsprechenden gesetzlichen Einschränkung nur in bezug auf den Vollzug der verlangten Massnahme zulassen wollten, als verfassungswidrig erklärt (unveröffentlichte Urteile vom 6. Oktober 1988 i.S. D. und vom 18. November 1987 i.S. Firma U. und Mitbeteiligte). Ferner ergibt sich aus zwei weiteren bundesgerichtlichen Entscheiden, dass dort, wo das Prozessrecht des ersuchten Kantons gegen Verfügungen der Strafverfolgungsbehörden allgemein ein Rechtsmittel einräumt, dieses auch dann uneingeschränkt ergriffen werden kann, wenn die Verfügung in einem interkantonalen Rechtshilfeverfahren ergangen ist ( BGE 105 Ib 211 ff. sowie das nicht publizierte Urteil vom 22. April 1988 i.S. M.). Nach dem Gesagten konnte im hier zu beurteilenden Fall der Beschwerdeführer im Rekursverfahren gegen die von der Bezirksanwaltschaft Zürich auf Ersuchen des Untersuchungsrichters von Lausanne angeordnete Kontensperre sämtliche Rügen vorbringen. Er konnte somit - was er auch getan hat - geltend machen, dem Rechtshilfebegehren hätte deshalb nicht entsprochen werden dürfen, weil der vom Waadtländer Untersuchungsrichter behauptete Verdacht, dass die auf den gesperrten Konten befindlichen Gelder BGE 117 Ia 5 S. 10 etwas mit den P. zur Last gelegten Handlungen zu tun hätten, jeder Grundlage entbehre, die verlangte Massnahme zudem nicht notwendig und unverhältnismässig sei. Ob diese Rügen, welche die materielle Zulässigkeit der verfügten Rechtshilfehandlung betreffen, stichhaltig seien, hätte die Staatsanwaltschaft prüfen müssen. Indem die Staatsanwaltschaft es unterliess, die erwähnten Einwände des Beschwerdeführers zu behandeln, hat sie ihre Prüfungsbefugnis in sachlich nicht vertretbarer Weise eingeschränkt und dadurch den aus Art. 4 BV folgenden Anspruch des Beschwerdeführers auf rechtliches Gehör verletzt. Da dieser Anspruch formeller Natur ist, hat seine Missachtung die Aufhebung des angefochtenen Entscheids auch dann zur Folge, wenn der Beschwerdeführer ein materielles Interesse daran nicht nachzuweisen vermag. Es kommt somit nicht darauf an, ob irgendwelche Aussicht besteht, dass die Staatsanwaltschaft bei einer neuerlichen Behandlung des Falles in der Sache anders entscheiden wird ( BGE 109 Ia 5 , BGE 106 Ia 74 mit Hinweisen). Die Beschwerde ist demnach gutzuheissen und der angefochtene Rekursentscheid der Staatsanwaltschaft des Kantons Zürich vom 4. Februar 1991 aufzuheben. Bei dieser Sachlage erübrigt es sich, die weiteren Rügen des Beschwerdeführers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