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721</w:t>
      </w:r>
    </w:p>
    <w:p>
      <w:r>
        <w:t>Bundesgericht (BGE), 1990-01-01, DE</w:t>
      </w:r>
    </w:p>
    <w:p>
      <w:r>
        <w:rPr>
          <w:b/>
        </w:rPr>
        <w:t xml:space="preserve">Quelle: </w:t>
      </w:r>
      <w:r>
        <w:t>https://mcp.opencaselaw.ch/entscheid/bge_BGE_116_II_721</w:t>
      </w:r>
    </w:p>
    <w:p>
      <w:r>
        <w:t>FR: ATF 116 II 721</w:t>
      </w:r>
    </w:p>
    <w:p>
      <w:r>
        <w:t>IT: DTF 116 II 721</w:t>
      </w:r>
    </w:p>
    <w:p>
      <w:pPr>
        <w:pStyle w:val="Heading2"/>
      </w:pPr>
      <w:r>
        <w:t>Regeste</w:t>
      </w:r>
    </w:p>
    <w:p>
      <w:r>
        <w:t>Regeste Internationale Schiedsgerichtsbarkeit; Ausschluss der Bestimmungen des IPRG durch Rechtswahl im Sinne von Art. 176 Abs. 2 IPRG; Anfechtbarkeit des Rechtsmittelentscheides im Fall einer Prorogation gemäss Art. 191 Abs. 2 IPRG? 1. Die Frage, ob eine gültige Rechtswahl im Sinne von Art. 176 Abs. 2 IPRG getroffen worden ist, kann dem Bundesgericht mit staatsrechtlicher Beschwerde gemäss Art. 84 Abs. 1 lit. d OG im Nachgang zum Rechtsmittelentscheid des kantonalen Gerichts unterbreitet werden (E. 3). Voraussetzungen einer gültigen Rechtswahl (E. 4). 2. Im Fall der Prorogation im Sinne von Art. 191 Abs. 2 IPRG ist es ausgeschlossen, die Rügen gemäss Art. 190 Abs. 2 IPRG dem Bundesgericht mit staatsrechtlicher Beschwerde gegen den Rechtsmittelentscheid des kantonalen Gerichts zu unterbreiten. Frage offengelassen, ob diesfalls die staatsrechtliche Beschwerde grundsätzlich unzulässig ist (E. 5). 3. Nichteintreten auf die Beschwerde, soweit kein aktuelles praktisches Interesse an der Aufhebung des angefochtenen Entscheides besteht (E. 6).</w:t>
      </w:r>
    </w:p>
    <w:p>
      <w:r>
        <w:t>Regeste Arbitrage international; exclusion des dispositions de la LDIP par une élection de droit au sens de l'art. 176 al. 2 LDIP; possibilité d'attaquer l'arrêt sur recours en cas de prorogation au sens de l'art. 191 al. 2 LDIP? 1. La question de l'existence d'une élection de droit valable, au sens de l'art. 176 al. 2 LDIP, peut être soumise à l'examen du Tribunal fédéral par la voie d'un recours de droit public fondé sur l'art. 84 al. 1 let. d OJ et dirigé contre l'arrêt sur recours rendu par la juridiction cantonale (consid. 3). Conditions d'une élection de droit valable (consid. 4). 2. En cas de prorogation, au sens de l'art. 191 al. 2 LDIP, il est exclu de soumettre au Tribunal fédéral les griefs énumérés à l'art. 190 al. 2 LDIP par la voie d'un recours de droit public visant l'arrêt sur recours rendu par la juridiction cantonale. En pareille hypothèse, le recours de droit public est-il irrecevable par principe? Question laissée indécise (consid. 5). 3. Irrecevabilité du recours de droit public lorsqu'il n'existe aucun intérêt actuel et pratique à l'annulation de la décision attaquée (consid. 6).</w:t>
      </w:r>
    </w:p>
    <w:p>
      <w:r>
        <w:t>Regesto Arbitrato internazionale; esclusione delle norme della LDIP in una scelta del diritto applicabile, ai sensi dell'art. 176 cpv. 2 LDIP; in caso di proroga secondo l'art. 191 cpv. 2 LDIP, può essere impugnata la decisione emanata in sede di ricorso? 1. La questione se sia data una scelta valida del diritto applicabile, ai sensi dell'art. 176 cpv. 2 LDIP, può essere sottoposta all'esame del Tribunale federale con ricorso di diritto pubblico fondato sull'art. 84 cpv. 1 lett. d OG e diretto contro la decisione emanata in sede di ricorso dall'autorità giudiziaria cantonale (consid. 3). Condizioni di una scelta valida del diritto applicabile (consid. 4). 2. In caso di proroga, ai sensi dell'art. 191 cpv. 2 LDIP, non è consentito di sottoporre al Tribunale federale le censure enumerate nell'art. 190 cpv. 2 LDIP mediante ricorso di diritto pubblico proposto contro la decisione pronunciata in sede di ricorso dall'autorità giudiziaria cantonale. È lasciata irrisolta la questione se, in una siffatta ipotesi, il ricorso di diritto pubblico sia escluso già in linea di principio (consid. 5). 3. Inammissibilità del ricorso di diritto pubblico in assenza di un interesse attuale e pratico all'annullamento della decisione impugnata (consid. 6).</w:t>
      </w:r>
    </w:p>
    <w:p>
      <w:pPr>
        <w:pStyle w:val="Heading2"/>
      </w:pPr>
      <w:r>
        <w:t>Erwägungen</w:t>
      </w:r>
    </w:p>
    <w:p>
      <w:r>
        <w:rPr>
          <w:b/>
        </w:rPr>
        <w:t>E. 1</w:t>
      </w:r>
    </w:p>
    <w:p>
      <w:r>
        <w:t>Mit Eingabe vom 8. Dezember 1987 leitete die H. Ltd., eine japanische Firma, gegen die deutsche S. AG beim Schiedsgerichtshof der Internationalen Handelskammer in Paris Klage ein. In der Folge wurden die Schiedsrichter bestimmt. Am 2. August 1988 unterzeichnete der Vorsitzende des Schiedsgerichts die von den Parteien ebenfalls unterzeichneten "Terms of Reference". Darin wurde Zürich zum Sitz des Schiedsgerichts bestimmt. Die Auseinandersetzung der Parteien betrifft patentrechtliche und lizenzvertragliche Ansprüche. Die S. AG bestreitet in bezug auf einen Teil der gestellten Klagebegehren die Zuständigkeit des Schiedsgerichts. Dieses erliess am 9. August 1989 einen Zwischenschiedsspruch, in welchem es sich zuständig erklärte, vollumfänglich über die Klage zu entscheiden. Gegen diesen Schiedsspruch erhob die S. AG gemäss Art. 36 des Konkordates über die Schiedsgerichtsbarkeit (SR 279; Konkordat) Nichtigkeitsbeschwerde an das Obergericht des Kantons Zürich. Dieses verneinte mangels einer den Erfordernissen von Art. 176 Abs. 2 IPRG genügenden Rechtswahl seine Zuständigkeit nach Konkordatsrecht, bejahte dagegen eine Prorogation im Sinne von Art. 191 Abs. 2 IPRG und wies die Beschwerde mit Beschluss vom 22. Mai 1990 ab, soweit es auf sie eintrat. Die S. AG hat den Beschluss des Obergerichts mit staatsrechtlicher Beschwerde angefochten, die vom Bundesgericht abgewiesen wird, soweit es auf sie eintritt. BGE 116 II 721 S. 723</w:t>
      </w:r>
    </w:p>
    <w:p>
      <w:r>
        <w:rPr>
          <w:b/>
        </w:rPr>
        <w:t>E. 3</w:t>
      </w:r>
    </w:p>
    <w:p>
      <w:r>
        <w:t>Die Bestimmungen des IPRG über die internationale Schiedsgerichtsbarkeit gelten nicht, wenn die Parteien deren Anwendung schriftlich ausgeschlossen und die ausschliessliche Anwendung der kantonalen Bestimmungen über die Schiedsgerichtsbarkeit vereinbart haben ( Art. 176 Abs. 2 IPRG ). Eine solche Rechtswahl ist nach Auffassung des Obergerichts nicht gültig vorgenommen worden. Die Beschwerdeführerin sieht darin eine Verletzung von Art. 176 Abs. 2 IPRG . Auf diese Rüge ist entgegen dem Einwand der Beschwerdegegnerin einzutreten. Die Beschwerdeführerin vermag sich allerdings nicht auf Art. 84 Abs. 1 lit. b OG zu stützen. Anwendbar ist vielmehr lit. d dieser Vorschrift, wonach die staatsrechtliche Beschwerde gegen kantonale Verfügungen wegen Verletzung bundesrechtlicher Vorschriften über die Abgrenzung der sachlichen oder örtlichen Zuständigkeit der Behörden offensteht. Als bundesrechtliche Vorschriften im Sinne dieser Bestimmung gelten nach der Rechtsprechung nicht nur Rechtssätze des Bundes, die ausdrücklich die Abgrenzung der sachlichen oder örtlichen Zuständigkeit der Behörden zum Gegenstand haben, sondern auch Zuständigkeitsregeln, die sich sinngemäss aus einer einzelnen Norm oder aus der Gesamtheit der bundesrechtlichen Ordnung ergeben ( BGE 112 II 517 E. 2a, BGE 97 I 56 mit Hinweisen). Indem Art. 176 Abs. 2 IPRG die bundesrechtliche Verfahrens- und Zuständigkeitsordnung einer Rechtswahl der Parteien weichen lässt, normiert er einen kompetenzbegründenden Teiltatbestand ( BGE 97 I 56 unten), welcher die bundesrechtliche von der kantonalen Zuständigkeitsordnung im Sinne von Art. 84 Abs. 1 lit. d OG abgrenzt. Der Umstand, dass eine schiedsgerichtliche Ordnung in Frage steht, schliesst die Anwendung von Art. 84 Abs. 1 lit. d OG nicht aus. Gegenteils wird dadurch die staatsrechtliche Beschwerde erst ermöglicht, denn kantonale Rechtsmittelentscheide über Schiedssprüche können weder mit Berufung noch mit zivilrechtlicher Nichtigkeitsbeschwerde angefochten werden ( Art. 84 Abs. 2 OG ; BGE 112 II 513 , BGE 64 II 230 f.). Das Bundesgericht prüft zudem in solchen Fällen mit unbeschränkter Kognition, ob die bundesrechtliche Zuständigkeitsordnung eingehalten worden ist ( BGE 112 II 517 E. 2a). Im übrigen schadet der Beschwerdeführerin nicht, dass sie sich nicht ausdrücklich auf Art. 84 Abs. 1 lit. d OG beruft, da sich der Bezug jedenfalls sinngemäss aus der Beschwerdebegründung ergibt ( BGE 107 Ia 174 E. 4). Festzuhalten ist somit, dass die Frage einer gültigen Rechtswahl im Sinne von Art. 176 Abs. 2 BGE 116 II 721 S. 724 IPRG dem Bundesgericht nicht bloss mit einer Beschwerde gemäss Art. 191 Abs. 1 in Verbindung mit Art. 190 Abs. 2 lit. b IPRG unterbreitet werden kann, sondern auch mit staatsrechtlicher Beschwerde gemäss Art. 84 Abs. 1 lit. d OG im Nachgang zum Rechtsmittelentscheid eines kantonalen Gerichts über seine Zuständigkeit.</w:t>
      </w:r>
    </w:p>
    <w:p>
      <w:r>
        <w:rPr>
          <w:b/>
        </w:rPr>
        <w:t>E. 4</w:t>
      </w:r>
    </w:p>
    <w:p>
      <w:r>
        <w:t>Nach der Praxis des Bundesgerichts ist eine Rechtswahl nur dann gültig, wenn sie alle drei in Art. 176 Abs. 2 IPRG aufgezählten Voraussetzungen erfüllt. Sie muss somit die Anwendung des Bundesrechts ausdrücklich ausschliessen, die kantonale Regelung über die Schiedsgerichtsbarkeit für allein anwendbar erklären und in Schriftform erfolgen ( BGE 115 II 393 E. bb). Wie das Obergericht zu Recht festhält, sind diese Voraussetzungen im vorliegenden Fall nicht gegeben. Sowohl in ihrem Briefwechsel wie auch später in den schriftlichen Eingaben an das Obergericht haben die Parteien nirgends die Anwendbarkeit des Bundesrechts ausdrücklich ausgeschlossen, sondern sich lediglich damit einverstanden erklärt, die Streitsache weiterhin dem Konkordat zu unterstellen. Die Rechtsprechung verlangt indessen einen klaren, schriftlichen Ausschluss der bundesrechtlichen Bestimmungen über die internationale Schiedsgerichtsbarkeit. Diesem Erfordernis genügt nicht, dass lediglich die Anwendung des kantonalen Rechts vereinbart wird, selbst wenn sich durch Beweiserhebungen feststellen liesse, dass dieses Recht nach dem Willen der Parteien an die Stelle des Bundesrechts treten sollte. Im Interesse der angestrebten Straffung des schiedsgerichtlichen Rechtsmittelverfahrens sollten gerade beweismässige Abklärungen dieser Art vermieden werden. Als unbegründet erweist sich damit die Rüge der Beschwerdeführerin, das Obergericht habe ihr in diesem Zusammenhang das rechtliche Gehör verweigert. Einerseits war nach dem Gesagten die Durchführung eines Beweisverfahrens ausgeschlossen; andererseits gibt Art. 4 BV den Parteien grundsätzlich keinen Anspruch, sich zur rechtlichen Würdigung der in den Prozess eingebrachten Sachbehauptungen zu äussern ( BGE 114 Ia 99 E. 2a, BGE 108 Ia 295 Nr. 56). Eine gültige Rechtswahl scheidet im übrigen auch darum aus, weil nach dem Wortlaut von Art. 176 Abs. 2 IPRG die ausschliessliche Anwendung der kantonalen Bestimmungen vereinbart werden muss. Das kann nur so verstanden werden, dass das Schiedsgerichtsverfahren insgesamt, d.h. in jeder Hinsicht der kantonalen Regelung unterstellt werden soll. Im vorliegenden Fall hat sich die BGE 116 II 721 S. 725 Beschwerdegegnerin indessen lediglich damit einverstanden erklärt, die Anfechtung von Zwischenentscheiden des Schiedsgerichts der Regelung des Konkordates zu unterstellen. Auch aus diesem Grund liegt keine gültige Rechtswahl vor. Das Obergericht hat deshalb die Konkordatsbeschwerde zu Recht für unzulässig erklärt. Die staatsrechtliche Beschwerde erweist sich insoweit als unbegründet.</w:t>
      </w:r>
    </w:p>
    <w:p>
      <w:r>
        <w:rPr>
          <w:b/>
        </w:rPr>
        <w:t>E. 5</w:t>
      </w:r>
    </w:p>
    <w:p>
      <w:r>
        <w:t>Das Obergericht nimmt indessen an, die Parteien hätten von der Möglichkeit der Prorogation gemäss Art. 191 Abs. 2 IPRG Gebrauch gemacht. Gestützt darauf hat es seine Zuständigkeit zur Beurteilung des Rechtsmittels bejaht, dieses aber für unbegründet erklärt, soweit es darauf eingetreten ist. Mit der Beschwerde wird geltend gemacht, es fehle jeder Anhaltspunkt für eine Prorogation im Sinne von Art. 191 Abs. 2 IPRG ; zudem verstosse der Entscheid des Obergerichts auch in materieller Hinsicht gegen Bundesrecht. a) Nach dem IPRG kann der Entscheid eines Schiedsgerichts angefochten werden, wenn die in Art. 190 Abs. 2 abschliessend aufgezählten Beschwerdegründe gegeben sind. Einzige Beschwerdeinstanz ist das schweizerische Bundesgericht. Das Verfahren richtet sich nach den Bestimmungen der staatsrechtlichen Beschwerde ( Art. 191 Abs. 1 IPRG ). Die Parteien können jedoch vereinbaren, dass anstelle des Bundesgerichts der Richter am Sitz des Schiedsgerichts urteilen soll; dessen Entscheid ist endgültig ( Art. 191 Abs. 2 IPRG ). Die Endgültigkeit des Entscheides des Richters am Sitz des Schiedsgerichts schliesst nach gesetzlicher Anordnung sowohl die Berufung wie die zivilrechtliche Nichtigkeitsbeschwerde an das Bundesgericht aus ( Art. 48 Abs. 1bis, Art. 49 Abs. 2, Art. 50 Abs. 1bis und Art. 68 Abs. 1bis OG ). Ob ein solcher Entscheid aber mit staatsrechtlicher Beschwerde beim Bundesgericht angefochten werden kann, ist in der Literatur umstritten und vom Bundesgericht noch nicht entschieden worden. Eine Mehrheit von Autoren folgert aus Sinn und Zweck des Gesetzes sowie aus seiner Entstehungsgeschichte, dass die staatsrechtliche Beschwerde unzulässig sei (POUDRET/LALIVE/REYMOND, Le droit de l'arbitrage, N 4 zu Art. 191 IPRG ; POUDRET, Les voies de recours en matière d'arbitrage international en Suisse selon le concordat et la nouvelle loi fédérale, Revue de l'arbitrage 1988, S. 613 f.; BLESSING, Das neue Internationale Schiedsgerichtsrecht der Schweiz - Ein Fortschritt oder ein Rückschritt? -, in Böckstiegel, Die Internationale BGE 116 II 721 S. 726 Schiedsgerichtsbarkeit in der Schweiz, Bd. 1/II, S. 82 f.; derselbe, The New International Arbitration Law in Switzerland - A Significant Step towards Liberalism, JIA 1988 Nr. 2, S. 74; LALIVE, Le Chapitre 12 de la Loi fédérale sur le droit international privé: l'arbitrage international, in Le nouveau droit international privé suisse, S. 230; EUGEN BUCHER, Die Regeln betreffend Schiedsgerichtsbarkeit im neuen IPRG und deren verfassungsrechtlicher Hintergrund, in Festgabe Juristentag 1988, ZBJV 124bis/1988, S. 291 Fn. 37; KARRER/ARNOLD, Switzerland's Private International Law Statute 1987, N 2 zu Art. 191 IPRG ). Nach anderer Auffassung ergibt sich dagegen aus den Materialien und der Systematik der Übergangsbestimmungen zum IPRG, dass der Entscheid des kantonalen Richters mit staatsrechtlicher Beschwerde beim Bundesgericht angefochten werden kann (BRINER, Die Anfechtung und Vollstreckung des Schiedsentscheids, in Böckstiegel, Die Internationale Schiedsgerichtsbarkeit in der Schweiz, Bd. 1/II, S. 108 f.; ANDREAS BUCHER, Die neue internationale Schiedsgerichtsbarkeit in der Schweiz, S. 141 Rz. 392a; vgl. auch WALTER, ZBJV 126/1990, S. 182). b) Der Wortlaut von Art. 191 Abs. 2 IPRG geht auf die Beratungen im Ständerat zurück. Der Entwurf des Bundesrates hatte eine einzige kantonale Instanz am Sitz des Schiedsgerichts als Beschwerdeinstanz vorgesehen, unter Vorbehalt der Anfechtung des Beschwerdeentscheids mit staatsrechtlicher Beschwerde beim Bundesgericht. Der Nationalrat ging im Bestreben, die möglichen Beschwerdeinstanzen gegen Schiedssprüche zu vermindern, einen Schritt weiter und bestimmte das Bundesgericht zur einzigen Beschwerdeinstanz. Die ständerätliche Kommission schloss sich dieser Lösung grundsätzlich an. Sie wollte aber vermeiden, dass die kantonalen Gerichte vom Bereich der internationalen Schiedsgerichtsbarkeit ausgeschlossen werden, und schlug daher eine zusätzliche Bestimmung vor, welche es den Parteien ermöglicht, anstelle des Bundesgerichts den Richter am Sitz des Schiedsgerichts zu prorogieren. Der Rat stimmte dem Vorschlag zu. Er verwarf zudem einen Gegenvorschlag, der - umgekehrt - eine einzige kantonale Instanz als Beschwerdeinstanz einsetzen und den Parteien die Möglichkeit geben wollte, an deren Stelle das Bundesgericht als zuständig zu bezeichnen (Amtl.Bull. StR 1987, S. 198 f.). Der Nationalrat schloss sich grundsätzlich dem Ständerat an, ergänzte Art. 191 Abs. 2 IPRG aber dahin, dass der prorogierte kantonale Richter endgültig entscheide (Amtl.Bull. NR 1987, BGE 116 II 721 S. 727 S. 1072). Diese Fassung, welcher der Ständerat diskussionslos zustimmte, entspricht dem geltenden Gesetzeswortlaut. Widersprüchlich sind die Materialien zur Frage, ob der Entscheid einer kantonalen Beschwerdeinstanz mit staatsrechtlicher Beschwerde angefochten werden kann. Im Ständerat wurde darauf hingewiesen, dass die Vorschläge des Nationalrates und der ständerätlichen Kommission zu einem bloss einstufigen, jene des Bundesrates und des Ständerates selbst dagegen zu einem zweistufigen Beschwerdeverfahren führten (Amtl.Bull. StR 1987, S. 199, Votum Gadient). Der Ständerat entschied sich in Kenntnis dieser Ausführungen für ein einstufiges Verfahren. Daraus ergibt sich, dass nach Auffassung des Ständerates das Bundesgericht im Falle einer Prorogation gemäss Art. 191 Abs. 2 IPRG den Beschwerdeentscheid des kantonalen Richters grundsätzlich nicht überprüfen kann. Anders lauteten dagegen die Äusserungen des Berichterstatters des Nationalrates. Dieser wies in der Verhandlung zur Bereinigung des Organisationsgesetzes darauf hin, dass die Vorschriften der staatsrechtlichen Beschwerde im Gegensatz zu jenen der Berufung und der zivilrechtlichen Nichtigkeitsbeschwerde keiner Änderung bedürften, da einerseits die Schiedsgerichtsbeschwerde ohnehin eine Willkürbeschwerde sei und andererseits verfassungsrechtliche Bedenken gegen einen Ausschluss der staatsrechtlichen Beschwerde bestünden (Amtl.Bull. NR 1987, S. 1072, Votum Iten). Diese Auffassung blieb unwidersprochen. c) Ein Gesetz muss vor allem aus sich selbst heraus ausgelegt werden, d.h. nach seinem Wortlaut, Sinn und Zweck sowie den Wertungen, die ihm zugrunde liegen. Eine historisch orientierte Auslegung ist daher für sich allein nicht entscheidend. Die Materialien fallen nur dann ins Gewicht, wenn sie bei unklaren oder unvollständigen Bestimmungen deren Sinn erkennen lassen ( BGE 115 II 99 E. 2b und 393 E. bb, 114 Ia 196 E. bb). Der in erster Linie für die Auslegung massgebende Wortlaut von Art. 191 Abs. 2 IPRG ist zwar nicht ganz eindeutig. Die Formulierung, der kantonale Richter urteile anstelle des Bundesgerichts und sein Entscheid sei endgültig, lässt aber mit genügender Klarheit erkennen, dass ein zweistufiges Anfechtungsverfahren ausgeschlossen werden sollte. In die gleiche Richtung deuten auch die Art der zulässigen Rügen ( Art. 190 Abs. 2 IPRG ) und der Umstand, dass in Art. 191 Abs. 1 IPRG bestimmt wird, das Verfahren vor dem im Regelfall zuständigen Bundesgericht richte sich nach den Vorschriften für die staatsrechtliche Beschwerde. Diese Auslegung BGE 116 II 721 S. 728 entspricht denn auch dem Sinn und Zweck der gesetzlichen Regelung. Mit der Beschränkung der Anfechtungsmöglichkeiten und der Konzentration des Rechtsweges sollte der Kritik Rechnung getragen werden, die vom Konkordat gewährten Anfechtungsmöglichkeiten mit dem zweistufigen Rechtsweg seien zu weitläufig und zeitraubend, um der Zielsetzung und dem Bedürfnis des Schiedsgerichtsverfahrens nach einer raschen Streiterledigung gerecht zu werden (EUGEN BUCHER, a.a.O., S. 273 f.). Als Ergebnis der Auslegung kann demnach festgehalten werden, dass es im Fall einer Prorogation im Sinne von Art. 191 Abs. 2 IPRG ausgeschlossen ist, die Rügen gemäss Art. 190 Abs. 2 IPRG dem Bundesgericht noch mit staatsrechtlicher Beschwerde gegen den Entscheid des kantonalen Richters zu unterbreiten. Die Beratungen im Nationalrat vermögen nichts daran zu ändern. Einerseits sind sie nicht so klar und eindeutig, dass sie die Auslegung des Gesetzes verbindlich zu bestimmen vermöchten. Andererseits gehen sie von der unzutreffenden Annahme aus, die Schiedsgerichtsbeschwerde sei eine Willkürbeschwerde. Schliesslich ist auch zu berücksichtigen, dass die Regelung von Art. 191 IPRG von beiden Räten bereits im Sinne eines bloss einstufigen Anfechtungsverfahrens bereinigt war und nicht mehr in Frage gestellt wurde, als die Übergangsbestimmungen zur Diskussion standen (POUDRET/LALIVE/REYMOND, a.a.O., N 4 zu Art. 191 IPRG , S. 443). d) Eine andere Frage ist dagegen, ob das Bundesgericht im Falle einer Prorogation im Sinne von Art. 191 Abs. 2 IPRG als Verfassungsgericht schlechthin ausgeschlossen sein soll oder doch wenigstens dann angerufen werden kann, wenn allgemeine Rechtsschutzgarantien der Verfassung (etwa der Anspruch auf einen unabhängigen Richter oder das Verbot formeller Rechtsverweigerung im engeren Sinne) betroffen sind. Gewichtige Gründe sprechen dafür, insoweit die Verfassungsbeschwerde an das Bundesgericht zuzulassen. Die Unzulässigkeit der Beschwerde in solchen Fällen liesse sich wohl nur damit begründen, Art. 191 Abs. 2 IPRG erkläre den kantonalen Richter zu einem Organ der Bundesrechtspflege, weshalb sein Entscheid nicht als kantonaler Hoheitsakt gelte (vgl. WALTER, a.a.O., S. 182). Ebenfalls ungeklärt ist, wer zu entscheiden hat, wenn die Frage einer Prorogation gemäss Art. 191 Abs. 2 IPRG streitig ist und daraus ein Kompetenzkonflikt zwischen dem Bundesgericht und dem kantonalen Richter entsteht oder zu entstehen droht. In diesem Fall wäre es sinnvoll, ein Rechtsmittel zuzulassen, mit welchem der Entscheid des kantonalen BGE 116 II 721 S. 729 Richters über die Zuständigkeit beim Bundesgericht angefochten werden kann. All dies würde dafür sprechen, auf die vorliegende Beschwerde auch insoweit einzutreten, als damit geltend gemacht wird, das Obergericht habe seine Zuständigkeit gemäss Art. 191 Abs. 2 IPRG zu Unrecht bejaht. Wie es sich damit verhält, braucht indessen nicht weiter erörtert zu werden, da aus anderen Gründen nicht auf die von der Beschwerdeführerin erhobene Rüge eingetreten werden kann.</w:t>
      </w:r>
    </w:p>
    <w:p>
      <w:r>
        <w:rPr>
          <w:b/>
        </w:rPr>
        <w:t>E. 6</w:t>
      </w:r>
    </w:p>
    <w:p>
      <w:r>
        <w:t>Prozessbegehren sind vom Richter nur dann zu beurteilen, wenn ihnen ein hinreichendes Rechtsschutzinteresse zugrunde liegt. Die Zulässigkeit eines Rechtsmittels setzt deshalb neben der formellen und materiellen Beschwer auch voraus, dass das von der Partei angestrebte Urteil geeignet ist, ihr den gewünschten Erfolg zu verschaffen. Der Richter soll sich - insbesondere auch in oberer Instanz - nicht mit Begehren befassen müssen, die von vornherein Unerreichbares anstreben, die dem Rechtsmittelkläger im Fall der Gutheissung nicht die Möglichkeit geben würden, die Rechtslage nach Massgabe seiner geschützten Auffassung zu gestalten (KUMMER, Grundriss des Zivilprozessrechts, 4. Aufl., S. 104 f.). Das gilt auch für die staatsrechtliche Beschwerde, auf welche das Bundesgericht nach ständiger Rechtsprechung nur eintritt, falls der Beschwerdeführer ein aktuelles praktisches Interesse an der Aufhebung des angefochtenen Entscheides hat ( BGE 114 Ia 90 E. 5b und 131 E. 1a, je mit Hinweisen). Ein solches Interesse fehlt insbesondere dann, wenn der Nachteil auch bei Gutheissung der Beschwerde nicht mehr behoben werden kann. In diesen Fällen tritt das Bundesgericht nur ausnahmsweise auf eine Beschwerde ein, nämlich dann, wenn sich die aufgeworfene Frage jederzeit unter gleichen oder ähnlichen Umständen wieder stellen könnte, an ihrer Beantwortung wegen der grundsätzlichen Bedeutung ein öffentliches Interesse besteht und sie im Einzelfall kaum je rechtzeitig verfassungsgerichtlich überprüft werden könnte ( BGE 114 Ia 91 E. 5b mit Hinweisen). Die Beschwerdeführerin wendet sich in der Sache selbst gegen die Zuständigkeit des Schiedsgerichts zur Beurteilung eines Teils der erhobenen Klagebegehren. Auf die staatsrechtliche Beschwerde ist daher nur einzutreten, falls die materielle Beurteilung dazu führen kann, dass das Schiedsgericht von der Beurteilung bestimmter Begehren ausgeschlossen wird. Das trifft indessen aus den folgenden Gründen nicht zu. BGE 116 II 721 S. 730 a) Käme das Bundesgericht nach materieller Prüfung der Beschwerde zum Ergebnis, das Obergericht habe sich zu Recht - oder jedenfalls nicht verfassungswidrig - für zuständig erklärt, als Rechtsmittelinstanz gemäss Art. 191 Abs. 2 IPRG über die Beschwerde gegen den Schiedsspruch zu entscheiden, wäre es nach dem Gesagten (E. 5) davon ausgeschlossen, auch die Rüge der teilweisen Unzuständigkeit des Schiedsgerichts gemäss Art. 190 Abs. 2 lit. b IPRG zu prüfen, da insoweit das Obergericht als einzige Instanz und endgültig geurteilt hätte. Es bliebe deshalb in bezug auf die Zuständigkeitsfrage beim obergerichtlichen Entscheid. Entsprechendes gilt für die Rüge der Verletzung des Gehörsanspruchs. Auch in diesem Zusammenhang braucht nicht entschieden zu werden, ob die Rüge gegenüber einem nach Art. 191 Abs. 2 IPRG urteilenden kantonalen Richter mit staatsrechtlicher Beschwerde überhaupt erhoben werden könnte; denn das Obergericht hat den Einwand der Nichtigkeit der Schiedsabrede nicht nur wegen des prozessualen Novenverbotes für unzulässig erklärt, sondern auch in einer selbständigen Eventualbegründung als rechtsmissbräuchlich verworfen. Diese zusätzliche Begründung kann im vorliegenden Verfahren nicht angefochten werden. Das hat nach ständiger Praxis des Bundesgerichts zur Folge, dass auch auf jene Rügen nicht einzutreten ist, welche sich gegen die Alternativbegründung richten ( BGE 115 II 72 E. 3 und 302 E. 2a, je mit Hinweisen). b) Käme das Bundesgericht gegenteils zum Ergebnis, das Obergericht habe seine Zuständigkeit zu Unrecht bejaht, würde das aufgrund der rein kassatorischen Natur der staatsrechtlichen Beschwerde lediglich zur Aufhebung des angefochtenen Beschlusses führen. Das Obergericht hätte dann einen Nichteintretensentscheid zu fällen, von dem der Schiedsspruch aber nicht berührt würde. Die Zuständigkeit des Schiedsgerichts bliebe deshalb in vollem Umfang bestehen, und zwar so, wie sie im Schiedsspruch von ihm selbst festgehalten worden ist. Damit wäre der von der Beschwerdeführerin gerügte Nachteil nicht behoben. c) Mit der Beschwerde wird allerdings geltend gemacht, die Beschwerdeführerin sei durch eine falsche Rechtsmittelbelehrung des Schiedsgerichts veranlasst worden, beim Obergericht Beschwerde einzulegen; da ihr daraus kein Nachteil erwachsen dürfe, habe das Bundesgericht die Beschwerde als solche im Sinne von Art. 190 Abs. 2 lit. b in Verbindung mit Art. 191 Abs. 1 IPRG BGE 116 II 721 S. 731 entgegenzunehmen. Die Beschwerdeführerin beruft sich auf die Praxis des Bundesgerichts, wonach eine falsche Rechtsmittelbelehrung in der Regel nicht zum Verlust eines Rechtsmittels führen darf ( BGE 106 Ia 16 E. 3). Ob diese Praxis auf den vorliegenden Fall anwendbar ist, was unter den Parteien streitig ist, kann offenbleiben, da sich die mit der Beschwerde vertretene Auffassung ohnehin nicht halten lässt. Selbst wenn zu Gunsten der Beschwerdeführerin davon ausgegangen würde, sie sei durch die Rechtsmittelbelehrung irregeführt worden, hätte dies grundsätzlich nichts an der Tatsache geändert, dass mit der Eröffnung des Schiedsspruchs die Beschwerdefrist für eine Eingabe im Sinne von Art. 190 Abs. 2 lit. b IPRG an das nach Art. 191 Abs. 1 IPRG zuständige Bundesgericht zu laufen begonnen hätte. Diese Frist wäre aber im Zeitpunkt der Einreichung der staatsrechtlichen Beschwerde am 25. Juni 1990 längst abgelaufen gewesen. Anders würde es sich nur verhalten, falls die Frist erst mit der Zustellung des Beschlusses des Obergerichts zu laufen begonnen hätte. Dem steht aber die Vorschrift von Art. 89 Abs. 1 OG entgegen, wonach der Beginn des Fristenlaufs von der nach dem kantonalen Recht bzw. den Vorschriften des IPRG massgebenden Eröffnung des angefochtenen Entscheides abhängt. Die Zustellung des Schiedsspruchs stellte aber eine gültige Eröffnung in diesem Sinne dar, und zwar unabhängig davon, ob die Rechtsmittelbelehrung falsch war. Als Rechtsgrundlage für eine Erstreckung der Beschwerdefrist käme daher einzig Art. 35 Abs. 1 OG in Frage. Danach kann eine Frist wiederhergestellt werden, wenn der Gesuchsteller oder sein Vertreter durch ein unverschuldetes Hindernis davon abgehalten worden ist, innerhalb der Frist zu handeln, und er binnen zehn Tagen nach Wegfall des Hindernisses die Wiederherstellung verlangt und die versäumte Rechtshandlung nachholt. Als unverschuldetes Hindernis gilt nach der Rechtsprechung auch eine von der zuständigen Behörde erteilte unrichtige Rechtsmittelbelehrung, sofern sich der Betroffene nach den Umständen darauf verlassen durfte ( BGE 111 Ia 357 mit Hinweisen). Selbst wenn diese letztere Voraussetzung im vorliegenden Fall erfüllt sein sollte, fiel indessen das Hindernis mit dem Beschluss des Obergerichts über die Ungültigkeit der Rechtswahl im Sinne von Art. 176 Abs. 2 IPRG dahin. Mit der Eröffnung dieses Beschlusses begann deshalb die zehntägige Frist von Art. 35 Abs. 1 OG zu laufen. Nach eigener Angabe hat der Vertreter der Beschwerdeführerin BGE 116 II 721 S. 732 den Beschluss am 25. Mai 1990 zugestellt erhalten. Unter Berücksichtigung der Pfingstfeiertage ( Art. 32 Abs. 2 OG ) endete die Frist am 5. Juni 1990. Die staatsrechtliche Beschwerde wurde aber erst am 25. Juni 1990 der schweizerischen Post übergeben. Selbst wenn die Beschwerdeführerin darin sinngemäss um Wiederherstellung der Frist ersucht hätte, wäre demnach auf das Gesuch wegen Verspätung nicht einzutreten. Die theoretische Zulassung der Rüge der Unzuständigkeit, welche die Beschwerdeführerin gegenüber dem Obergericht erhebt, könnte demnach einzig zur Folge haben, dass das Rechtsmittelverfahren gegen den Schiedsspruch mit einem Nichteintretensentscheid abzuschliessen wäre. Davon bliebe der Schiedsspruch aber unberührt. Damit fehlt der Beschwerdeführerin insoweit ein hinreichendes Interesse an der staatsrechtlichen Beschwerde.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