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IB 96 vom 1. Januar 1990</w:t>
      </w:r>
    </w:p>
    <w:p>
      <w:r>
        <w:t>Bundesgericht (BGE), 1990-01-01, DE</w:t>
      </w:r>
    </w:p>
    <w:p>
      <w:r>
        <w:rPr>
          <w:b/>
        </w:rPr>
        <w:t xml:space="preserve">Quelle: </w:t>
      </w:r>
      <w:r>
        <w:t>https://mcp.opencaselaw.ch/entscheid/bge_BGE_116_IB_96</w:t>
      </w:r>
    </w:p>
    <w:p>
      <w:r>
        <w:t>FR: BGE BGE 116 IB 96 du 1 janvier 1990</w:t>
      </w:r>
    </w:p>
    <w:p>
      <w:r>
        <w:t>IT: BGE BGE 116 IB 96 del 1 gennaio 1990</w:t>
      </w:r>
    </w:p>
    <w:p>
      <w:pPr>
        <w:pStyle w:val="Heading2"/>
      </w:pPr>
      <w:r>
        <w:t>Regeste</w:t>
      </w:r>
    </w:p>
    <w:p>
      <w:r>
        <w:t>Regeste Internationale Rechtshilfe in Strafsachen; vorläufige Massnahmen im Sinne von Art. 18 IRSG; Abgabebetrug; Übermassverbot. 1. Geht es erst um vorläufige Massnahmen im Sinne von Art. 18 IRSG, so ist die Prüfung des Bundesgerichts auf die Frage der grundsätzlichen Zulässigkeit der Rechtshilfe und dieser Massnahmen beschränkt (E. 3a). Ausdehnung der Untersuchung bzw. vorläufigen Massnahmen gestützt auf Art. 48 Abs. 4 VStrR (wegen Kollusionsgefahr), indem solche auch mit Bezug auf Firmen angeordnet wurden, die im Ersuchen und den zugehörigen Unterlagen nicht ausdrücklich genannt, aber in den Gegenstand der Untersuchung bildenden Sachverhalt verwickelt sind. Auf diese Firmen bezogen muss das Ersuchen innert kurzer Frist hinreichend ergänzt werden; andernfalls würden die sie betreffenden vorläufigen Massnahmen ohne weiteres dahinfallen (E. 3b). Würden diese Massnahmen aufrechterhalten und die gestützt auf Art. 18 IRSG vorläufig beschlagnahmten Unterlagen ohne solche Ergänzung des Ersuchens rechtshilfeweise herausgegeben, so würde dadurch das Übermassverbot verletzt (E. 5b). 2. Im Falle von Abgabebetrug muss die ersuchende Behörde hinreichende Verdachtsmomente darlegen, damit ihrem Gesuch entsprochen werden kann. Es ist dabei an Indizien - z.B. Zeugenaussagen, Urkunden - zu denken, welche geeignet sind, die Angaben der ersuchenden Behörde wenigstens in dem Sinne objektiv zu erhärten, dass diese nicht völlig haltlos erscheinen. Diesen Anforderungen genügt das Ersuchen in casu jedenfalls zur Zeit nicht. Sollte es nicht hinreichend ergänzt werden, so würden sich die bereits erfolgten Zwangsmassnahmen als ungerechtfertigt erweisen. Diesfalls müssten die beschlagnahmten Akten den Berechtigten unbeschwert zurückerstattet werden (E. 4).</w:t>
      </w:r>
    </w:p>
    <w:p>
      <w:r>
        <w:t>Regeste Entraide internationale en matière pénale; mesures provisoires au sens de l'art. 18 EIMP; escroquerie fiscale; interdiction d'aller au-delà de la demande. 1. Lorsqu'il doit se prononcer sur la validité de mesures provisoires au sens de l'art. 18 EIMP, le Tribunal fédéral limite son examen à la question de l'admissibilité de principe de l'entraide et de ces mesures (consid. 3a). Extension, fondée sur l'art. 48 DPA (en raison du risque de collusion), de l'enquête et des mesures provisoires; celles-ci ont été ordonnées en l'espèce aussi à l'égard de sociétés qui n'ont pas été désignées expressément dans la demande et ses annexes, mais qui sont mêlées aux faits dénoncés objet de l'enquête. La demande doit pouvoir être complétée à bref délai en ce qui concerne ces sociétés; à défaut, les mesures provisoires qui les visent devraient être rapportées (consid. 3b). L'interdiction d'excéder les conclusions de la requête serait violée si elles étaient maintenues et si les documents saisis provisoirement en application de l'art. 18 EIMP étaient remis au titre de l'entraide sans complément de la demande (consid. 5b). 2. L'autorité requérante doit faire état de soupçons suffisants qu'une escroquerie fiscale ait été commise pour que la demande puisse être agréée. Ils peuvent se fonder sur des indices - résultant par exemple de témoignages ou de documents - propres à étayer objectivement la thèse de l'autorité requérante, de telle sorte qu'elle n'apparaisse pas totalement dénuée de fondement. En l'espèce, la demande ne répond pas pour l'instant à ces exigences. Si elle n'était pas complétée, les mesures coercitives qui ont été prises se révéleraient injustifiées. En ce cas, les documents saisis devraient être restitués sans autre formalité aux ayants droit (consid. 4).</w:t>
      </w:r>
    </w:p>
    <w:p>
      <w:r>
        <w:t>Regesto Assistenza internazionale in materia penale; misure provvisionali ai sensi dell'art. 18 AIMP; truffa fiscale; divieto di prestare un'assistenza maggiore di quella richiesta. 1. Chiamato a pronunciarsi sulla validità di misure provvisionali ai sensi dell'art. 18 AIMP, il Tribunale federale limita il suo esame alla questione dell'ammissibilità in linea di principio dell'assistenza e di tali misure (consid. 3a). Ampliamento, fondato sull'art. 48 DPA (a causa del rischio di collusione), dell'inchiesta e delle misure provvisionali; queste sono ordinate nel caso concreto anche nei confronti di società non menzionate espressamente nella domanda e nei suoi allegati, ma coinvolte nei fatti oggetto dell'inchiesta. La domanda dev'essere completata a breve termine per quanto concerne tali società; diversamente, le misure provvisionali che le riguardano verrebbero senz'altro meno (consid. 3b). Il divieto di andare oltre le conclusioni della domanda sarebbe violato se dette misure fossero mantenute e se i documenti sequestrati provvisoriamente in applicazione dell'art. 18 AIMP fossero consegnati nel quadro dell'assistenza in assenza di un completamento della domanda (consid. 5b). 2. Nel caso di una truffa fiscale, perché la domanda possa essere accolta, l'autorità richiedente deve esporre sufficienti motivi di sospetto. Essi possono fondarsi su indizi - risultanti per esempio da testimonianze o da documenti - idonei a suffragare obiettivamente le indicazioni fornite dall'autorità richiedente, almeno nel senso che tali indicazioni non appaiano come del tutto prive di fondamento. Nella fattispecie la domanda non adempie per il momento questi requisiti. Ove essa non venga debitamente completata, i provvedimenti coattivi adottati diverrebbero ingiustificati. In tal caso, i documenti sequestrati dovrebbero essere restituiti senz'altro agli aventi diritto (consid. 4).</w:t>
      </w:r>
    </w:p>
    <w:p>
      <w:pPr>
        <w:pStyle w:val="Heading2"/>
      </w:pPr>
      <w:r>
        <w:t>Erwägungen</w:t>
      </w:r>
    </w:p>
    <w:p>
      <w:r>
        <w:rPr>
          <w:b/>
        </w:rPr>
        <w:t>E. 3</w:t>
      </w:r>
    </w:p>
    <w:p>
      <w:r>
        <w:t>a) Die Beschwerdeführer übersehen, dass es sich bei den von der OZD auf Ersuchen der deutschen Behörden am 9. Juni 1989 verfügten und am 12. Juni 1989 getroffenen Massnahmen BGE 116 Ib 96 S. 100 - Einvernahmen, Durchsuchungen und Beschlagnahmen - erst um vorläufige Massnahmen im Sinne von Art. 18 IRSG handelt, die ausdrücklich als solche bezeichnet worden sind. Vorläufige Massnahmen zur Erhaltung des bestehenden Zustandes, zur Wahrung bedrohter rechtlicher Interessen oder zur Sicherung gefährdeter Beweise können auf ausdrückliches Ersuchen eines anderen Staates getroffen werden, wenn das Verfahren nach den massgebenden Bestimmungen des IRSG nicht offensichtlich als unzulässig oder unzweckmässig erscheint; bei Gefahr im Verzuge können sie, sobald ein Ersuchen angekündigt ist, auf Antrag des BAP angeordnet werden, wenn ausreichende Angaben zur Beurteilung der Voraussetzungen vorliegen ( Art. 18 IRSG ). Aus dem Wortlaut dieser Bestimmung ergibt sich zweifelsfrei, dass die formellen Bestimmungen über das Rechtshilfeersuchen (s. namentlich Art. 28 i.V.m. Art. 78 IRSG bzw. Art. 14 EÜR i.V.m. Art. 10 Abs. 2 IRSV ) bei einem Gesuch um Anordnung vorläufiger Massnahmen noch nicht in jeder Hinsicht erfüllt sein müssen (s. etwa BGE 113 Ib 264 f. E. 2, zudem nicht publ. Urteile des Bundesgerichts vom 29. Mai 1989 i.S. K. S.A. und Mitb., vom 7. März 1989 i.S. B.M., vom 21. Februar 1989 i.S. D.B. und vom 18. April 1986 i.S. T.F. und Mitb., E. 3a). Die ausdrücklich oder sinngemäss gegen diese Bestimmungen gerichteten Einwendungen der Beschwerdeführer gehen daher fehl. Einzig ist erforderlich, dass die in Art. 18 IRSG selber genannten Voraussetzungen erfüllt sind. Im übrigen hat sich das Bundesgericht, wenn erst vorsorgliche Massnahmen im Sinne dieser Bestimmung zur Diskussion stehen, auf eine vorläufige Prüfung der Frage der grundsätzlichen Zulässigkeit der Rechtshilfe und dieser Massnahmen zu beschränken ( BGE 113 Ib 264 f. E. 2 und das bereits erwähnte Urteil vom 29. Mai 1989). Im vorliegenden Fall betrifft diese Frage namentlich den Aspekt der beidseitigen Strafbarkeit bzw. der Darlegung hinreichender Verdachtsmomente bei einem wegen Abgabebetruges gestellten Rechtshilfeersuchen und den Verhältnismässigkeitsgrundsatz. Eine derartige vorläufige Prüfung schon im Stadium der vorsorglichen Massnahmen drängt sich aber deshalb auf, weil so unnütze Weiterungen des Verfahrens verhindert werden könnten, falls sich die grundsätzlichen Voraussetzungen der verlangten Rechtshilfe bereits zu diesem Zeitpunkt als nicht gegeben erweisen sollten. Dass die in Art. 18 IRSG selber genannten Voraussetzungen für die von der OZD wegen Kollusionsgefahr als vorläufige Massnahmen BGE 116 Ib 96 S. 101 getroffenen Vorkehren nicht erfüllt seien, machen die Beschwerdeführer nicht geltend und ist denn auch nicht ersichtlich. Das BAP und die OZD hatten von dieser gemäss den Angaben im Ersuchen bestehenden Kollusionsgefahr auszugehen und durften dieses dem Grundsatze nach - vorbehältlich der mit Bezug auf die Firmen F. und G. nachfolgend zu erörternden Einschränkungen - ohne weiteres als jedenfalls nicht offensichtlich unzulässig erachten. Als es den schweizerischen Behörden übergeben wurde, genügte es übrigens - wiederum vorbehältlich der noch zu nennenden Einschränkungen - bereits den massgebenden Formerfordernissen des Art. 14 EÜR i.V.m. Art. 10 Abs. 2 IRSV , auch wenn dies nach dem Gesagten noch nicht einmal erforderlich gewesen wäre. Nach ständiger Rechtsprechung des Bundesgerichts werden, dem Zweck des EÜR entsprechend, an die Begründung eines Rechtshilfeersuchens keine strengen Anforderungen gestellt; es genügt, wenn die darin gemäss Art. 14 EÜR i.V.m. Art. 10 Abs. 2 IRSV enthaltenen Angaben es den schweizerischen Behörden ermöglichen, zu prüfen, ob kein Sachverhalt vorliege, für den die Rechtshilfe unzulässig wäre ( BGE 115 Ib 77 f. mit Hinweisen). Jedenfalls diesen Anforderungen genügt das vorliegende Ersuchen grundsätzlich, ermöglicht es doch die genannte Prüfung. Im übrigen lag auch ein an die OZD gerichteter Antrag des BAP vor, die von den ersuchenden deutschen Behörden verlangten vorläufigen Massnahmen zu treffen. b) Zutreffend ist an sich die Feststellung der Beschwerdeführer, dass auch mit Bezug auf die beiden Firmen F. und G. vorläufige Massnahmen im Sinne von Art. 18 IRSG - Durchsuchungen und Beschlagnahmungen - getroffen worden sind, dies, obwohl die betreffenden beiden Firmen weder im Ersuchen noch in der diesem beigelegten, den Konzern Z. betreffenden Firmenzusammenstellung in Erscheinung treten. Auch die OZD bestätigt dies in ihren im bundesgerichtlichen Verfahren erstatteten Stellungnahmen. Im genannten Umfange gehen somit die erfolgten Zwangsmassnahmen über das vorliegende Ersuchen hinaus. Allerdings ist mit der OZD festzustellen, dass die beiden Firmen im Verlaufe des Vollzugs der vorsorglich verlangten Rechtshilfemassnahmen bei den andern Personen bzw. Firmen in die Untersuchung einbezogen werden mussten, da den untersuchenden Beamten bekannt wurde, dass die Firma F. mit der Firma H. (BRD) Geschäfte tätige und Kompensationsgeschäfte mit dem Ostblock abwickle, so dass der dringende Verdacht entstand, dass sich dort BGE 116 Ib 96 S. 102 ein Teil der gesuchten Akten befinde. Dasselbe gilt auch in bezug auf die die Firma G. betreffende Durchsuchung. Bei einer weiteren Firma wurden aus den genannten Gründen lediglich Akten der Firma F. erhoben und gesichtet. Diese Ausdehnung der Untersuchung im genannten Umfange auf die ebenfalls zum Konzern Z. gehörenden Firmen F. und G. war bei den gegebenen Verhältnissen - verflochtene Geschäftsbeziehungen, Kollusionsgefahr - geboten und stützte sich auf Art. 48 Abs. 4 VStrR , wonach der untersuchende Beamte dann, wenn Gefahr im Verzuge ist und ein Durchsuchungsbefehl nicht rechtzeitig eingeholt werden kann, von sich aus eine Durchsuchung anordnen oder vornehmen kann. Da bei den gegebenen Verhältnissen, nach bereits erfolgtem Beginn der Untersuchungshandlungen, ein entsprechender Durchsuchungsbefehl auch in bezug auf die Firmen F. und G. nicht mehr rechtzeitig eingeholt werden konnte und - wie ausgeführt - Kollusionsgefahr bestand, somit im Sinne von Art. 48 Abs. 4 VStrR "Gefahr im Verzuge" war, durften die untersuchenden Beamten die erforderliche Durchsuchung auch bei diesen beiden Firmen vornehmen. Nach den Akten bilden die verschiedenen Firmen ein kaum entwirrbares Firmengeflecht, so dass eine Beschränkung der vorläufigen Massnahmen auf die von den ersuchenden Behörden genannten Firmen den Zweck der Durchsuchung vereitelt hätte. Die durchgeführten Massnahmen haben somit jedenfalls dem Zweck des Ersuchens entsprochen. Dieses wird aber mit Bezug auf die beiden Firmen F. und G. innert kurzer, von der OZD anzuordnender Frist ergänzt werden müssen (in bisherigen, ähnlich gelagerten Fällen hat das Bundesgericht eine Frist von höchstens sechs Monaten, von der Zustellung seines begründeten Urteils an die die Rechtshilfe verfügende Instanz an gerechnet, als angemessen erachtet; s. BGE 111 Ib 251 f. E. 6 mit Hinweisen, zudem etwa nicht publ. Urteil vom 1. Februar 1989 i.S. G.V. und Mitb., E. 2c mit weiteren Hinweisen). Ohne solche fristgerechte und hinreichende Ergänzung des Ersuchens würden die hinsichtlich der beiden Firmen getroffenen vorsorglichen Massnahmen ohne weiteres dahinfallen, was heisst, dass diesfalls die beschlagnahmten Dokumente den Berechtigten umgehend unbeschwert zurückzuerstatten wären (soweit dies noch nicht erfolgt ist). Im Sinne dieser Erwägungen erweist sich die Beschwerde somit auch insoweit als unbegründet.</w:t>
      </w:r>
    </w:p>
    <w:p>
      <w:r>
        <w:rPr>
          <w:b/>
        </w:rPr>
        <w:t>E. 4</w:t>
      </w:r>
    </w:p>
    <w:p>
      <w:r>
        <w:t>b) Dass der Sachverhalt gemäss dem vorliegenden Ersuchen, falls er sich tatsächlich bewahrheiten sollte, u.a. den Tatbestand BGE 116 Ib 96 S. 103 der qualifizierten, mittels Urkundenfälschung begangenen Steuerhinterziehung gemäss § 370 Ziff. 4 AO und dementsprechend nach schweizerischem Recht den Tatbestand des Abgabebetruges - verbunden mit Urkundenfälschung - erfüllt ( Art. 3 Abs. 3 Satz 2 IRSG i.V.m. Art. 24 Abs. 1 IRSV , Art. 14 Abs. 2 VStrR ; s. BGE 115 Ib 71 ff., insb. 74 ff., mit Hinweisen), ist unbestritten und bedarf keiner weiteren Erörterungen. Entsprechend handelt es sich um rechtshilfefähige Delikte und ist das Erfordernis der beidseitigen Strafbarkeit erfüllt ( Art. 5 Abs. 1 lit. a EÜR i.V.m. der von der Schweiz dazu abgegebenen auslegenden Erklärung, s. SR 0.351.1 S. 2 und 25). c) Steht somit ein Fall von Abgabebetrug zur Diskussion, so sind die genannten, von der bundesgerichtlichen Rechtsprechung verlangten erhöhten Anforderungen an ein Ersuchen massgebend ( BGE 115 Ib 78 mit Hinweisen). Dabei verlangt das Bundesgericht von der ersuchenden Behörde nicht einen strikten Beweis des Tatbestandes, wäre diese doch hiezu oftmals gar nicht in der Lage, da sie wichtiges - die Beschuldigten belastendes oder auch entlastendes - Beweismaterial erst auf dem Rechtshilfeweg erlangen kann; die Anforderungen an den Nachweis eines Abgabebetruges sollen nicht allzu hoch gesetzt werden, damit Art. 3 Abs. 3 Satz 2 IRSG nicht toter Buchstabe wird (vgl. HANS SCHULTZ, Die strafrechtliche Rechtsprechung des Bundesgerichts im Jahre 1988, ZbJV 1990 S. 46 zu BGE 114 Ib 56 ff.). Die ersuchende Behörde hat aber hinreichende Verdachtsmomente darzulegen, damit ihrem Gesuch entsprochen werden kann. Es ist dabei an Indizien - z. B. Zeugenaussagen, Urkunden - zu denken, welche geeignet sind, die Angaben im Ersuchen wenigstens in dem Sinne objektiv zu erhärten, dass diese nicht völlig haltlos erscheinen, sondern eben einen hinreichenden Verdacht der den Beschuldigten angelasteten Straftaten zu begründen vermögen (vgl. BGE 115 Ib 68 ff., BGE 114 Ib 56 ff., BGE 111 Ib 242 ff.). Diesen Anforderungen, die zwar - wie ausgeführt - nicht bereits zur Anordnung vorläufiger Massnahmen, aber als Voraussetzung der eigentlichen Rechtshilfeleistung im Falle von Abgabebetrug erfüllt sein müssen, vermag das vorliegende Ersuchen jedenfalls zur Zeit noch nicht zu genügen. Wodurch die darin aufgestellten Behauptungen erhärtet werden sollen, wird darin in keiner Weise dargelegt. Einzig liegt ihm eine Firmenaufstellung betreffend den Konzern Z. bei, während allfällige Zeugenaussagen oder irgendwelche der angeblich gefälschten Dokumente oder BGE 116 Ib 96 S. 104 andere Beweisstücke, wie sie offenbar - allerdings ohne nähere Angaben - erst in der der Duplik der OZD beiliegenden Aktennotiz vom 1. Dezember 1989 angerufen werden, völlig fehlen. Offenbar stützen sich die im Ersuchen erhobenen Vorwürfe des Abgabebetruges einzig auf den von den Beschwerdeführern genannten Denunzianten X. Auch wenn mit dem BAP und der OZD festzustellen ist, dass der Stellenwert der Angaben dieses Denunzianten im deutschen Verfahren der Sache nach letztlich die dortige Beweiswürdigung betrifft und demgemäss nicht hier im Rechtshilfeverfahren zu prüfen ist, ob sich die betreffenden Vorwürfe tatsächlich bewahrheiten (s. BGE 109 Ib 67 ), ist nicht zu übersehen, dass die Angaben des Denunzianten nicht als Zeugenaussagen vorliegen, sondern dass dieser seinerseits in verschiedene Strafverfahren verwickelt ist und dass es sich bei seinen Angaben möglicherweise - jedenfalls gemäss der Darstellung der Beschwerdeführer - um einen blossen Racheakt gegenüber dem Konzern Z. handelt, nachdem er von einer hiezu gehörenden Firma wegen strafbarer Handlungen entlassen werden musste. Dies führt zur Feststellung, dass seine durch nichts erhärteten Angaben im Rahmen der Prüfung der Frage, ob von der ersuchenden Behörde hinreichende Verdachtsgründe dargelegt werden, nicht zum vornherein glaubwürdig erachtet bzw. nicht als den Sachverhalt gemäss Ersuchen objektiv erhärtende Indizien berücksichtigt werden können. Anderseits kann auch nicht übersehen werden, dass gemäss dem von den Beschwerdeführern zu den Akten gegebenen Bericht der Betriebsprüfungsstelle Zoll für den Oberfinanzbezirk Nürnberg vom 8. Mai 1989 der gesamte Aussenwirtschaftsverkehr der Firma H. (BRD) (Zentralsitz der Firma H.) für den Zeitraum von wenigstens 1. Januar 1987 bis 10. Oktober 1988 im wesentlichen - abgesehen von einzelnen Ordnungswidrigkeiten - nicht zu beanstanden ist (dies bei einem geprüften Volumen von DM 700 Mio.), was ebenfalls mit Bezug auf die vom Amtsgericht Würzburg genannten Länder gilt. Zusammenfassend ist demnach festzustellen, dass das Rechtshilfebegehren im Hinblick auf die Rechtshilfeleistung an sich - Herausgabe der verlangten Geschäftsunterlagen - jedenfalls zum heutigen Zeitpunkt den genannten, von der bundesgerichtlichen Rechtsprechung für den Fall von Abgabebetrug vorausgesetzten Anforderungen nicht genügt, da es keine objektiv erhärteten Verdachtsmomente darlegt. BGE 116 Ib 96 S. 105 d) Entgegen der Darstellung der Beschwerdeführer kann indes davon, die deutschen Behörden hätten die Strafverfahren gegen die fraglichen Beschuldigten eingestellt, so dass die verlangte Rechtshilfe auch aus diesem Grunde nicht zu leisten sei, nicht die Rede sein. Somit müsste dem Begehren entsprochen werden, falls die aufgezeigten Erfordernisse zur Rechtshilfeleistung erfüllt wären (s. Art. 1 Ziff. 1 EÜR ). Dass diese Erfordernisse mit einer das Ersuchen ergänzenden Tatbestandsdarstellung noch erfüllt werden können, ist keineswegs ausgeschlossen, nachdem das Zollfahndungsamt Karlsruhe am 1. Dezember 1989 mitgeteilt hat, es gebe Beweise, die belegen könnten, dass die Firma Z. Ursprungsnachweise (Form. A) zu Unrecht erwirkt habe und dass Falschdeklarationen erfolgt seien. Bei dieser Sachlage sind die angeordneten vorläufigen Massnahmen aufrechtzuerhalten und die beschlagnahmten Unterlagen, soweit diese als für das Rechtshilfeverfahren nötig erscheinen und den Berechtigten nicht bereits zurückerstattet worden sind, durch die OZD zurückzubehalten. Sollte das Ersuchen nicht hinreichend im Sinne der vorstehenden Ausführungen ergänzt werden (können), so würde sich eine weitere Beschlagnahmung als ungerechtfertigt erweisen. Diesfalls müssten die noch beschlagnahmten Akten den Berechtigten unbeschwert zurückerstattet werden.</w:t>
      </w:r>
    </w:p>
    <w:p>
      <w:r>
        <w:rPr>
          <w:b/>
        </w:rPr>
        <w:t>E. 5</w:t>
      </w:r>
    </w:p>
    <w:p>
      <w:r>
        <w:t>b) Die schweizerischen Behörden dürfen nicht über die im Rechtshilfegesuch ausdrücklich gestellten Begehren hinausgehen (Übermassverbot, BGE 111 Ib 131 E. 4). Dies geht daraus hervor, dass einerseits das EÜR den ersuchten Staat nicht verpflichtet, vom ersuchenden Staat nicht verlangte Massnahmen zu treffen, und dass anderseits das IRSG bei verfassungskonformer Auslegung - in Berücksichtigung des Verhältnismässigkeitsgrundsatzes - es der ersuchten Behörde verbietet, vom ersuchenden Staat nicht verlangte Massnahmen zu treffen ( BGE 115 Ib 375 E. 7). Die Überprüfung des vorliegenden Ersuchens ergibt in dieser Hinsicht, dass - soweit hier wesentlich - nur die Beschlagnahmung von Unterlagen verlangt wird, welche die Beschwerdeführer A.-E. und H. betreffen. Wie bereits dargelegt worden ist, ergibt sich aber aus den Akten, dass auch mit Bezug auf die beiden Firmen F. und G. Durchsuchungen und Beschlagnahmungen durchgeführt worden sind, obwohl diese beiden Firmen weder im Ersuchen noch in der diesem beigegebenen Firmenzusammenstellung in Erscheinung treten. Nach dem Ausgeführten sind zwar auch diese Massnahmen - vorbehältlich der erörterten Einschränkungen (oben E. 3b) BGE 116 Ib 96 S. 106 - als vorläufige Massnahmen als zulässig zu erachten. Ohne fristgerechten Eingang der genannten, mit Bezug auf die beiden Firmen zu verlangenden Ergänzung des Ersuchens würden die diese Firmen betreffenden vorläufigen Massnahmen indes ohne weiteres hinfällig werden. Würden die die Firmen F. und G. betreffenden Beschlagnahmungen ohne diese Ergänzung des Ersuchens aufrechterhalten und die noch beschlagnahmten Unterlagen den ersuchenden Behörden ebenfalls ohne diese Ergänzung rechtshilfeweise herausgegeben, so würde dadurch das Übermassverbot verletzt.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