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86 vom 1. Januar 1990</w:t>
      </w:r>
    </w:p>
    <w:p>
      <w:r>
        <w:t>Bundesgericht (BGE), 1990-01-01, IT</w:t>
      </w:r>
    </w:p>
    <w:p>
      <w:r>
        <w:rPr>
          <w:b/>
        </w:rPr>
        <w:t xml:space="preserve">Quelle: </w:t>
      </w:r>
      <w:r>
        <w:t>https://mcp.opencaselaw.ch/entscheid/bge_BGE_116_IB_86</w:t>
      </w:r>
    </w:p>
    <w:p>
      <w:r>
        <w:t>FR: BGE BGE 116 IB 86 du 1 janvier 1990</w:t>
      </w:r>
    </w:p>
    <w:p>
      <w:r>
        <w:t>IT: BGE BGE 116 IB 86 del 1 gennaio 1990</w:t>
      </w:r>
    </w:p>
    <w:p>
      <w:pPr>
        <w:pStyle w:val="Heading2"/>
      </w:pPr>
      <w:r>
        <w:t>Regeste</w:t>
      </w:r>
    </w:p>
    <w:p>
      <w:r>
        <w:t>Regeste Internationale Rechtshilfe in Strafsachen (Art. 15 EÜR und Art. III des Protokolls betreffend die Vollziehung der am 22. Juli 1868 in Bern und in Florenz zwischen der Schweiz und Italien abgeschlossenen und unterzeichneten Verträge und Übereinkünfte). a) Art. 15 Abs. 1 und 2 EÜR enthält Formvorschriften über die Übermittlung von Rechtshilfeersuchen (E. 5b). b) Das Fehlen der nach Art. 15 Abs. 2 EÜR erforderlichen Dringlichkeit stellt keinen schweren Mangel i.S. von Art. 2 lit. d IRSG dar (E. 5c). c) Tragweite von Art. III des Protokolls betreffend die Vollziehung der am 22. Juli 1868 in Bern und in Florenz zwischen der Schweiz und Italien abgeschlossenen und unterzeichneten Verträge und Übereinkünfte (E. 5d). d) Die Verletzung der vom vorgenannten Protokoll an der Zusendung von Rogatorien gestellten formellen Anforderungen zieht grundsätzlich nicht die Abweisung des Rechtshilfeersuchens nach sich (E. 5d).</w:t>
      </w:r>
    </w:p>
    <w:p>
      <w:r>
        <w:t>Regeste Assistance judiciaire internationale en matière pénale (art. 15 CEEJ et art. III du protocole concernant l'exécution des conventions conclues et signées à Berne et à Florence entre la Suisse et l'Italie le 22 juillet 1868). a) L'art. 15 al. 1 et 2 CEEJ établit des règles de forme pour la transmission des demandes d'entraide (consid. 5b). b) Le défaut de l'urgence requise par l'art. 15 al. 2 CEEJ ne constitue pas un défaut grave aux termes de l'art. 2 let. d EIMP (consid. 5c). c) Portée de l'art. III du protocole concernant l'exécution des conventions conclues et signées à Berne et à Florence entre la Suisse et l'Italie le 22 juillet 1868 (consid. 5d). d) La violation des formalités de transmission des commissions rogatoires prévues par le protocole précité n'entraîne pas, en principe, le rejet de la demande d'entraide (consid. 5d).</w:t>
      </w:r>
    </w:p>
    <w:p>
      <w:r>
        <w:t>Regesto Assistenza giudiziaria internazionale in materia penale (art. 15 CEAG e art. III del Protocollo concernente l'esecuzione dei Trattati e delle Convenzioni conchiusi e firmati a Berna e a Firenze tra la Svizzera e l'Italia il 22 luglio 1868). a) L'art. 15 cpv. 1 e 2 CEAG stabilisce regole formali per la trasmissione delle domande di assistenza (consid. 5b). b) L'assenza del requisito dell'urgenza previsto all'art. 15 cpv. 2 CEAG non costituisce una deficienza grave giusta l'art. 2 lett. d AIMP (consid. 5c). c) Portata dell'art. III del Protocollo concernente l'esecuzione dei Trattati e delle Convenzioni conchiusi e firmati a Berna e a Firenze tra la Svizzera e l'Italia il 22 luglio 1868 (consid. 5d). d) La violazione delle formalità di trasmissione delle rogatorie previste dal predetto protocollo non comporta, in principio, il rigetto della domanda di assistenza (consid. 5d).</w:t>
      </w:r>
    </w:p>
    <w:p>
      <w:pPr>
        <w:pStyle w:val="Heading2"/>
      </w:pPr>
      <w:r>
        <w:t>Volltext</w:t>
      </w:r>
    </w:p>
    <w:p>
      <w:r>
        <w:t>Bundesgericht (BGE) sonstiges 1990 BGE 116 IB 86 Tribunal fédéral (ATF) autres 1990 BGE 116 IB 86 Tribunale federale (DTF) diversi 1990 BGE 116 IB 86</w:t>
      </w:r>
    </w:p>
    <w:p>
      <w:r>
        <w:t>Regeste Internationale Rechtshilfe in Strafsachen (Art. 15 EÜR und Art. III des Protokolls betreffend die Vollziehung der am 22. Juli 1868 in Bern und in Florenz zwischen der Schweiz und Italien abgeschlossenen und unterzeichneten Verträge und Übereinkünfte). a) Art. 15 Abs. 1 und 2 EÜR enthält Formvorschriften über die Übermittlung von Rechtshilfeersuchen (E. 5b). b) Das Fehlen der nach Art. 15 Abs. 2 EÜR erforderlichen Dringlichkeit stellt keinen schweren Mangel i.S. von Art. 2 lit. d IRSG dar (E. 5c). c) Tragweite von Art. III des Protokolls betreffend die Vollziehung der am 22. Juli 1868 in Bern und in Florenz zwischen der Schweiz und Italien abgeschlossenen und unterzeichneten Verträge und Übereinkünfte (E. 5d). d) Die Verletzung der vom vorgenannten Protokoll an der Zusendung von Rogatorien gestellten formellen Anforderungen zieht grundsätzlich nicht die Abweisung des Rechtshilfeersuchens nach sich (E. 5d). Regeste Assistance judiciaire internationale en matière pénale (art. 15 CEEJ et art. III du protocole concernant l'exécution des conventions conclues et signées à Berne et à Florence entre la Suisse et l'Italie le 22 juillet 1868). a) L'art. 15 al. 1 et 2 CEEJ établit des règles de forme pour la transmission des demandes d'entraide (consid. 5b). b) Le défaut de l'urgence requise par l'art. 15 al. 2 CEEJ ne constitue pas un défaut grave aux termes de l'art. 2 let. d EIMP (consid. 5c). c) Portée de l'art. III du protocole concernant l'exécution des conventions conclues et signées à Berne et à Florence entre la Suisse et l'Italie le 22 juillet 1868 (consid. 5d). d) La violation des formalités de transmission des commissions rogatoires prévues par le protocole précité n'entraîne pas, en principe, le rejet de la demande d'entraide (consid. 5d). Regesto Assistenza giudiziaria internazionale in materia penale (art. 15 CEAG e art. III del Protocollo concernente l'esecuzione dei Trattati e delle Convenzioni conchiusi e firmati a Berna e a Firenze tra la Svizzera e l'Italia il 22 luglio 1868). a) L'art. 15 cpv. 1 e 2 CEAG stabilisce regole formali per la trasmissione delle domande di assistenza (consid. 5b). b) L'assenza del requisito dell'urgenza previsto all'art. 15 cpv. 2 CEAG non costituisce una deficienza grave giusta l'art. 2 lett. d AIMP (consid. 5c). c) Portata dell'art. III del Protocollo concernente l'esecuzione dei Trattati e delle Convenzioni conchiusi e firmati a Berna e a Firenze tra la Svizzera e l'Italia il 22 luglio 1868 (consid. 5d). d) La violazione delle formalità di trasmissione delle rogatorie previste dal predetto protocollo non comporta, in principio, il rigetto della domanda di assistenza (consid. 5d).</w:t>
      </w:r>
    </w:p>
    <w:p>
      <w:r>
        <w:t>Urteilskopf 116 Ib 86 10. Estratto della sentenza 19 febbraio 1990 della I Corte di diritto pubblico nella causa D. e. litisconsorti c. Camera dei ricorsi penali del Tribunale di appello e Giudice istruttore sottocenerino (ricorso di diritto amministrativo) Regeste Internationale Rechtshilfe in Strafsachen ( Art. 15 EÜR und Art. III des Protokolls betreffend die Vollziehung der am 22. Juli 1868 in Bern und in Florenz zwischen der Schweiz und Italien abgeschlossenen und unterzeichneten Verträge und Übereinkünfte). a) Art. 15 Abs. 1 und 2 EÜR enthält Formvorschriften über die Übermittlung von Rechtshilfeersuchen (E. 5b). b) Das Fehlen der nach Art. 15 Abs. 2 EÜR erforderlichen Dringlichkeit stellt keinen schweren Mangel i.S. von Art. 2 lit. d IRSG dar (E. 5c). c) Tragweite von Art. III des Protokolls betreffend die Vollziehung der am 22. Juli 1868 in Bern und in Florenz zwischen der Schweiz und Italien abgeschlossenen und unterzeichneten Verträge und Übereinkünfte (E. 5d). d) Die Verletzung der vom vorgenannten Protokoll an der Zusendung von Rogatorien gestellten formellen Anforderungen zieht grundsätzlich nicht die Abweisung des Rechtshilfeersuchens nach sich (E. 5d). Sachverhalt ab Seite 87 BGE 116 Ib 86 S. 87 Nell'ambito del fallimento della società per azioni A, Milano, la Procura della Repubblica di Milano ha aperto, dietro segnalazione del Commissario giudiziale, un procedimento penale contro i membri del consiglio di amministrazione della fallita, sospettati di aver versato provvigioni ingiustificate, creando così un pregiudizio ai creditori. La Procura della Repubblica di Milano, dopo aver inoltrato una prima commissione rogatoria a Ginevra, ha chiesto il 5 aprile 1989 assistenza giudiziaria al Giudice istruttore della giurisdizione sottocenerina in Lugano. Quest'ultimo, con decisione 3 maggio 1989, ha ordinato alla banca B e alla banca C la trasmissione della documentazione relativa ai conti intestati alle società D, E e F. Contro questa decisione le predette società sono insorte con reclamo alla Camera dei ricorsi penali del Tribunale di appello. Questi ricorsi sono stati respinti dalla Camera dei ricorsi penali con decisioni distinte del 17 e del 24 ottobre 1989. Le società D, E e F hanno impugnato queste decisioni con tempestivi ricorsi di diritto amministrativo, chiedendo al Tribunale federale di annullarle. Il Tribunale federale ha respinto i ricorsi, in quanto ricevibili. Erwägungen Dai considerandi: 5. a) Le ricorrenti sostengono che la trasmissione diretta della domanda d'assistenza al Giudice istruttore sottocenerino viola l'art. 15 CEAG, poiché non vi è alcuna urgenza; il pagamento della provvigione alla società X. è infatti avvenuto già nel 1982. b) L'art. 15 cpv. 2 CEAG prevede che, in caso d'urgenza, le commissioni rogatorie possono essere trasmesse direttamente dalle BGE 116 Ib 86 S. 88 autorità giudiziarie della Parte richiedente a quelle della Parte richiesta. L'interesse pubblico che tende a salvaguardare la procedura ordinaria è comunque preservato dal fatto che le commissioni esperite d'urgenza sono rispedite, corredate dei documenti relativi all'esecuzione, secondo la procedura ordinaria dell'art. 15 cpv. 1 CEAG. Sono inoltre riservate dall'art. 15 cpv. 7 CEAG le disposizioni degli accordi o convenzioni bilaterali in vigore fra le parti contraenti, che prevedono la trasmissione diretta della domanda di assistenza giudiziaria fra le autorità delle parti. c) Qualora la trasmissione diretta della domanda di assistenza fosse ritenuta un errore, si tratterebbe di un vizio di forma, che secondo la prassi di questo Tribunale non costituisce una deficienza grave giusta l'art. 2 lett. d AIMP, ossia tale da giustificare il rigetto della domanda di assistenza (sentenza inedita del 28 novembre 1989 in re RKB S.A., consid. 5a). d) Fra la Svizzera e l'Italia vale poi il Protocollo concernente l'esecuzione dei Trattati e delle Convenzioni conchiusi e firmati a Berna e a Firenze il 22 luglio 1868 (RS 0.142.114.541.1). L'art. III di questo protocollo stabilisce che le Corti di appello italiane, il Tribunale federale e il Tribunale supremo di ciascun Stato della Confederazione possono corrispondere direttamente fra loro "per tutto ciò che concerne l'invio e la spedizione di rogatorie, sia nel civile, sia nel criminale". Nel caso in esame la rogatoria non è stata notificata al Tribunale di appello del Cantone Ticino. Tuttavia, ciò potrebbe essere di rilievo, qualora una disposizione del diritto cantonale imponesse al Tribunale di appello del Cantone Ticino di verificare i requisiti formali delle rogatorie, ciò che non è il caso. Il rifiuto di dar seguito alla presente domanda di assistenza, in ragione della sua trasmissione diretta al Giudice istruttore sottocenerino, costituirebbe ad ogni modo un formalismo eccessivo (sentenza del 31 ottobre 1984 in re S. e Banca P., pubblicata in SJ 107/1985 pag. 372 consid. 4). e) Alla luce delle considerazioni esposte, il quesito a sapere, se nel caso in esame vi sia il requisito dell'urgenza previsto dall'art. 15 cpv. 2 CEAG, può quindi rimanere indeciso.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