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393 vom 1. Januar 1989</w:t>
      </w:r>
    </w:p>
    <w:p>
      <w:r>
        <w:t>Bundesgericht (BGE), 1989-01-01, DE</w:t>
      </w:r>
    </w:p>
    <w:p>
      <w:r>
        <w:rPr>
          <w:b/>
        </w:rPr>
        <w:t xml:space="preserve">Quelle: </w:t>
      </w:r>
      <w:r>
        <w:t>https://mcp.opencaselaw.ch/entscheid/bge_BGE_115_Ib_393</w:t>
      </w:r>
    </w:p>
    <w:p>
      <w:r>
        <w:t>FR: BGE BGE 115 Ib 393 du 1 janvier 1989</w:t>
      </w:r>
    </w:p>
    <w:p>
      <w:r>
        <w:t>IT: BGE BGE 115 Ib 393 del 1 gennaio 1989</w:t>
      </w:r>
    </w:p>
    <w:p>
      <w:pPr>
        <w:pStyle w:val="Heading2"/>
      </w:pPr>
      <w:r>
        <w:t>Regeste</w:t>
      </w:r>
    </w:p>
    <w:p>
      <w:r>
        <w:t>Regeste Art. 15 Abs. 1 lit. a und Abs. 2 VStG; Mithaftung des Liquidators; Befreiungsbeweis. Der Verwaltungsrat ("Strohmann") haftet als Liquidator solidarisch für die Verrechnungssteuer, welche die ohne formelle Liquidation aufgelöste Gesellschaft auf dem Liquidationsüberschuss schuldet. Er kann sich von seiner Mithaftung nicht befreien, indem er geltend macht, er habe bloss seinen Namen zur Verfügung gestellt.</w:t>
      </w:r>
    </w:p>
    <w:p>
      <w:r>
        <w:t>Regeste Art. 15 al. 1 lit. a et al. 2 LIA; coresponsabilité du liquidateur; preuve libératoire. L'administrateur fiduciaire ("homme de paille") est en tant que liquidateur responsable solidaire du paiement de l'impôt anticipé qui grève l'excédent de liquidation de la société dissoute. Il ne peut pas se libérer de sa coresponsabilité en affirmant qu'il a seulement mis son nom à disposition.</w:t>
      </w:r>
    </w:p>
    <w:p>
      <w:r>
        <w:t>Regesto Art. 15 cpv. 1 lett. a, cpv. 2 LIP; corresponsabilità del liquidatore; prova liberatoria. L'amministratore fiduciario ("uomo di paglia") è, quale liquidatore, responsabile solidale del pagamento dell'imposta preventiva a cui soggiace l'eccedenza risultante dalla liquidazione della società. Egli non può liberarsi dalla sua corresponsabilità, adducendo d'aver soltanto messo a disposizione il proprio nome.</w:t>
      </w:r>
    </w:p>
    <w:p>
      <w:pPr>
        <w:pStyle w:val="Heading2"/>
      </w:pPr>
      <w:r>
        <w:t>Erwägungen</w:t>
      </w:r>
    </w:p>
    <w:p>
      <w:r>
        <w:rPr>
          <w:b/>
        </w:rPr>
        <w:t>E. 4</w:t>
      </w:r>
    </w:p>
    <w:p>
      <w:r>
        <w:t>a) Nach Art. 15 Abs. 1 lit. a VStG haften für die Steuer mit dem Steuerpflichtigen solidarisch "die mit der Liquidation betrauten Personen bis zum Betrage des Liquidationsergebnisses". Der Beschwerdeführer war seit dem 12. April 1985 als einziger Verwaltungsrat der I. S.A. im Handelsregister eingetragen und unterzeichnete auch den Kaufvertrag vom 14. November 1986 über die Veräusserung der Liegenschaft. Er war damit faktisch Liquidator der Gesellschaft und haftet als solcher solidarisch für die Steuer der liquidierten juristischen Person, zumal es für die Haftung des Liquidators keine Rolle spielt, ob er als solcher formell im Handelsregister eingetragen ist (ASA 55, 651, mit Hinweisen). Der Beschwerdeführer kann sich von dieser Haftung nur befreien, wenn er nachweist, dass er "alles" ihm "Zumutbare zur Feststellung und Erfüllung der Steuerforderung getan hat" ( Art. 15 Abs. 2 VStG ). Ob der Liquidator "alles ... Zumutbare" getan hat, beurteilt sich nach den konkreten Umständen und den persönlichen Verhältnissen. Nach ständiger Rechtsprechung ( BGE 106 Ib 379 /80; Urteile vom 16. November 1984 i.S. M. S.A. und vom 19. September 1985 BGE 115 Ib 393 S. 395 i.S. G. und D. S.A.) muss der Liquidator nachweisen, dass er alles vorgekehrt hat, was sich nach den Umständen vernünftigerweise von ihm erwarten liess, damit die Steuerforderung festgestellt und erfüllt werden kann. Nach der Darstellung in der Beschwerdeschrift entfaltete der Beschwerdeführer als Verwaltungsrat der fraglichen Gesellschaft indessen keine Aktivitäten und begnügte sich beim Verkauf der Liegenschaft damit, dass der Notar die Grundstückgewinnsteuerberechnung geprüft, für in Ordnung befunden und bezahlt hatte. Was mit dem Verkaufserlös geschah, kümmerte den Beschwerdeführer nicht. Mit diesem Vorgehen liess der Beschwerdeführer dem oder den Aktionären völlig freie Hand. Er verlangte namentlich nicht, dass die Steuerschulden oder die übrigen Gesellschaftsschulden sichergestellt wurden. Auch wenn an ihn nicht die gleichen Anforderungen wie beispielsweise an einen Anwalt, Treuhänder oder Bücherexperten ( BGE 106 Ib 380 ; ASA 55, 651 E. 2c) gestellt werden dürfen, hat er damit klarerweise nicht das getan, was einem Liquidator unter den gegebenen Umständen zugemutet werden durfte. Er haftet folglich solidarisch mit der Gesellschaft für deren Steuerschuld. b) Was der Beschwerdeführer zu seiner Befreiung vorbringt, dringt nicht durch. Es mag zutreffen, dass er als Bauzeichner oder Architekt über keine juristischen Kenntnisse hinsichtlich der Aufgaben und Verantwortlichkeiten eines Verwaltungsrates verfügte und insoweit seiner Aufgabe nicht gewachsen war. Es mag auch seine Richtigkeit haben, dass er im Rahmen der laufenden Geschäfte als Verwaltungsrat keine konkreten Aufgaben wahrzunehmen hatte. Wer jedoch ein Mandat als Verwaltungsrat (oder Liquidator) einer Gesellschaft übernimmt, kann sich nicht mit dem Vorwand von seiner Haftung befreien, er habe lediglich seinen Namen zur Verfügung gestellt; der Strohmann, der sich mit einem Mandat einverstanden erklärt, von dem er weiss, dass er es nicht gewissenhaft wird ausführen können, verletzt in schwerwiegender Weise seine Sorgfaltspflichten. Dem Beschwerdeführer hilft dabei auch nicht, dass sein Verwaltungsratshonorar in keinem Verhältnis zu der von ihm übernommenen Verantwortung stand. Denn die Verantwortlichkeit des Liquidators kann - im Interesse Dritter und des Fiskus - nicht davon abhängen, aus welchen Motiven er sich zur Übernahme des Mandats entschlossen hat und ob er für seine Tätigkeit angemessen entschädigt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