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193 vom 1. Januar 1989</w:t>
      </w:r>
    </w:p>
    <w:p>
      <w:r>
        <w:t>Bundesgericht (BGE), 1989-01-01, IT</w:t>
      </w:r>
    </w:p>
    <w:p>
      <w:r>
        <w:rPr>
          <w:b/>
        </w:rPr>
        <w:t xml:space="preserve">Quelle: </w:t>
      </w:r>
      <w:r>
        <w:t>https://mcp.opencaselaw.ch/entscheid/bge_BGE_115_Ia_193</w:t>
      </w:r>
    </w:p>
    <w:p>
      <w:r>
        <w:t>FR: BGE BGE 115 Ia 193 du 1 janvier 1989</w:t>
      </w:r>
    </w:p>
    <w:p>
      <w:r>
        <w:t>IT: BGE BGE 115 Ia 193 del 1 gennaio 1989</w:t>
      </w:r>
    </w:p>
    <w:p>
      <w:pPr>
        <w:pStyle w:val="Heading2"/>
      </w:pPr>
      <w:r>
        <w:t>Regeste</w:t>
      </w:r>
    </w:p>
    <w:p>
      <w:r>
        <w:t>Regeste Anspruch des Streitgenossen auf unentgeltliche Rechtspflege (Art. 4 BV, Art. 155 ff ZPO/TI). Der Anspruch auf unentgeltliche Rechtspflege steht jedem einzelnen Streitgenossen unabhängig von den Verhältnissen der anderen Streitgenossen zu.</w:t>
      </w:r>
    </w:p>
    <w:p>
      <w:r>
        <w:t>Regeste Droit d'un consort à l'assistance judiciaire (art. 4 Cst., art. 155 ss CPC tessinois). Chaque consort peut réclamer pour lui-même le bénéfice de l'assistance judiciaire, sans égard à la situation des autres consorts.</w:t>
      </w:r>
    </w:p>
    <w:p>
      <w:r>
        <w:t>Regesto Diritto di un litisconsorte all'assistenza giudiziaria (art. 4 Cost., art. 155 segg. CPC ticinese). Ogni singolo litisconsorte ha diritto all'assistenza giudiziaria indipendentemente dalla situazione degli altri litisconsorti.</w:t>
      </w:r>
    </w:p>
    <w:p>
      <w:pPr>
        <w:pStyle w:val="Heading2"/>
      </w:pPr>
      <w:r>
        <w:t>Volltext</w:t>
      </w:r>
    </w:p>
    <w:p>
      <w:r>
        <w:t>Bundesgericht (BGE) Band Ia 1989 BGE 115 Ia 193 Tribunal fédéral (ATF) Volume Ia 1989 BGE 115 Ia 193 Tribunale federale (DTF) Volume Ia 1989 BGE 115 Ia 193</w:t>
      </w:r>
    </w:p>
    <w:p>
      <w:r>
        <w:t>Regeste Anspruch des Streitgenossen auf unentgeltliche Rechtspflege (Art. 4 BV, Art. 155 ff ZPO/TI). Der Anspruch auf unentgeltliche Rechtspflege steht jedem einzelnen Streitgenossen unabhängig von den Verhältnissen der anderen Streitgenossen zu. Regeste Droit d'un consort à l'assistance judiciaire (art. 4 Cst., art. 155 ss CPC tessinois). Chaque consort peut réclamer pour lui-même le bénéfice de l'assistance judiciaire, sans égard à la situation des autres consorts. Regesto Diritto di un litisconsorte all'assistenza giudiziaria (art. 4 Cost., art. 155 segg. CPC ticinese). Ogni singolo litisconsorte ha diritto all'assistenza giudiziaria indipendentemente dalla situazione degli altri litisconsorti.</w:t>
      </w:r>
    </w:p>
    <w:p>
      <w:r>
        <w:t>Urteilskopf 115 Ia 193 35. Estratto della sentenza 10 ottobre 1989 della I Corte civile nella causa Z contro società anonima Y (ricorso di diritto pubblico) Regeste Anspruch des Streitgenossen auf unentgeltliche Rechtspflege ( Art. 4 BV , Art. 155 ff ZPO/TI). Der Anspruch auf unentgeltliche Rechtspflege steht jedem einzelnen Streitgenossen unabhängig von den Verhältnissen der anderen Streitgenossen zu. Sachverhalt ab Seite 193 BGE 115 Ia 193 S. 193 Il 29 maggio 1978 l'ing. X ha promosso direttamente alla II Camera civile del Tribunale di appello del Cantone Ticino una causa contro la società anonima Y, facendo valere pretese pecuniarie derivanti da brevetti d'invenzione. All'attore, deceduto il 2 dicembre 1986, sono subentrate nel processo la moglie Z et le due figlie, che hanno accettato l'eredità con il beneficio d'inventario nonostante un saldo largamente passivo. Il 19 dicembre 1988 le tre eredi hanno chiesto l'assistenza giudiziaria, compreso il gratuito patrocinio, ma la corte cantonale ha respinto l'istanza con decreto del 18 aprile 1989. A parere dei giudici, le figlie erano in grado di sopportare i costi della procedura con l'aiuto dei loro mariti; e siccome potevano assumere tutte le spese, non si giustificava di esonerare dal pagamento nemmeno la vedova. Quest'ultima, inoltre, non avrebbe potuto da sola far stare in lite la comunione ereditaria e qualora avesse inteso rivolgersi a un patrocinatore, le sarebbe bastato affidarsi al legale delle figlie. Z ha presentato al Tribunale federale, il 26 maggio 1989, un ricorso di diritto pubblico per inosservanza dell' art. 4 Cost. Il BGE 115 Ia 193 S. 194 Tribunale federale ha accolto il ricorso e annullato il decreto impugnato. Erwägungen Dai considerandi: 2. Secondo costante giurisprudenza, la parte che non ha i mezzi finanziari per agire o per difendersi - con verosimile buon esito - in una causa civile, penale o amministrativa ha diritto all'assistenza giudiziaria. Chiamato a pronunciarsi in materia, il Tribunale federale verifica dapprima se le disposizioni cantonali di procedura siano state applicate con arbitrio. Se non è il caso, vaglia con libero esame se sia stato leso il diritto all'assistenza giudiziaria che sgorga direttamente dall' art. 4 Cost. ( DTF 114 Ia 101 consid. 2 con richiami, DTF 112 Ia 15 consid. 3). a) L' art. 135 CPC ticinese conferisce alle persone fisiche "che giustifichino di non essere in grado di sopperire alle spese della lite" la facoltà di ottenere l'assistenza giudiziaria. Questa è commisurata alla situazione economica dell'istante e può includere la dispensa dal pagamento delle tasse e delle spese giudiziarie, il patrocinio gratuito (salvo il diritto alle ripetibili verso il soccombente) e l'anticipazione da parte dello Stato delle spese di prova cui è ammesso il beneficiario ( art. 159 cpv. 1 CPC ). L'assistenza è rifiutata "se la causa non presenta probabilità di esito favorevole" ( art. 157 CPC ). Per il rimanente il diritto ticinese non istituisce restrizioni specifiche, tanto meno nell'eventualità di un litisconsorzio. Anzi, esso non si limita a far beneficiare l'assistito di un esonero meramente provvisorio, nel senso che lo Stato possa chiedere più tardi una rifusione parziale o totale delle spese (come prevede per esempio l' art. 152 cpv. 3 OG ). Riservata l'ipotesi di una revoca (prospettabile anche d'ufficio: art. 158 cpv. 1 CPC ), l'assistenza giudiziaria è concessa a titolo definitivo. In tale misura il diritto ticinese si sospinge oltre le esigenze minime dell' art. 4 Cost. (e dell' art. 6 CEDU ), in sintonia del resto con altri ordinamenti cantonali (MÜLLER in: Kommentar BV, nota 128 ad art. 4 Cost. con rinvii; HAEFLIGER, Alle Schweizer sind vor dem Gesetze gleich, Berna 1985, pag. 160). b) La ricorrente sostiene che la corte di appello ha violato con arbitrio gli art. 155 segg. CPC ticinese. Afferma che è lesivo dell' art. 4 Cost. esporre un litisconsorte al rischio di pagare le spese altrui; anche in caso di litisconsorzio necessario, ognuno sopporta i costi che lo riguardano e non dev'essere tenuto ad assumere i BGE 115 Ia 193 S. 195 compiti assistenziali dell'ente pubblico. Per la ricorrente la soluzione opposta, adottata dalla dottrina e dalla prassi tedesche, è arbitraria; contraddice inoltre la giurisprudenza del Tribunale federale, che tende a proteggere e non a sfavorire i litisconsorti. Ora, dalle argomentazioni appena riassunte emerge che la ricorrente non censura in modo specifico l'applicazione di un principio o di una norma particolare del diritto ticinese; le critiche di arbitrio si identificano con la asserita inosservanza di garanzie minime che ridondano dall' art. 4 Cost. Ci si potrebbe domandare in realtà, nel quadro del diritto ticinese, se non sia arbitrario far sopportare a un soggetto indigente il rischio di un incasso successivo per opera di litisconsorti ( art. 640 CC ) quando lo Stato assicura al soggetto singolo, in circostanze identiche, l'esonero definitivo. Il problema, non sollevato nel ricorso, può rimanere irrisolto. Si impone per contro di verificare se il risultato cui è giunta l'autorità cantonale rispetti le esigenze minime dell' art. 4 Cost. 3. a) Il diritto all'assistenza giudiziaria che deriva direttamente dall' art. 4 Cost. garantisce a ogni cittadino, senza riguardo ai suoi mezzi finanziari, la stessa possibilità di stare in giudizio. Non sarebbe compatibile con il principio di uguaglianza e con l'imperativo di un equo processo che una parte, per la sua sola indigenza, debba rinunciare alle sue facoltà o debba accontentarsi di far valere i suoi diritti in maniera meno efficace rispetto a una parte economicamente più forte (MÜLLER, op.cit., nota 123 ad art. 4 Cost. con gli autori citati). La condizione di indigenza dev'essere valutata in base alle risorse finanziarie dell'istante e, dandosi il caso, delle persone che hanno verso di lui obblighi di mantenimento (il coniuge o i genitori); tutt'al più - ma la questione è controversa - si potrebbe tener calcolo anche dei mezzi che una società anonima interamente controllata dall'istante è in grado di fornire ( DTF 108 Ia 10 consid. 3). Non entrano in linea di conto invece - e su questo punto la giurisprudenza è formale - le risorse finanziarie di parenti cui l'interessato potrebbe far capo a norma degli art. 328 e 329 CC ( DTF 67 I 70 consid. 3; HAEFLIGER, op.cit., pag. 166). Nell'accertare lo stato di bisogno, il termine "obblighi di mantenimento" dev'essere interpretato dunque in modo restrittivo. b) Il Tribunale federale non ha avuto occasione di pronunciarsi, finora, sui presupposti cui un litisconsorte può BGE 115 Ia 193 S. 196 ottenere l'assistenza giudiziaria. Non vi è dubbio tuttavia che per pretese con parvenza di buon esito ogni singola persona indigente ha diritto a tale beneficio (LEUCH, Die Zivilprozessordnung für den Kanton Bern, 3a edizione, nota 2 all'art. 77; STRÄULI/MESSMER, Kommentar zür Zürcherischen Zivilprozessordnung, 2a edizione, nota 2 al § 84). Certo, il diritto processuale può dichiarare i litisconsorti solidalmente responsabili delle spese, senza riguardo al fatto che il litisconsorzio sia necessario o facoltativo (nel Ticino: art. 148 cpv. 4 CPC , art. 10 cpv. 1 della legge sulla tariffa giudiziaria, LTG; cfr. anche l' art. 156 cpv. 7 OG ). Ciò comporta la possibilità, per lo Stato, di chiedere anticipi o depositi in garanzia di tutte le spese a un'unica persona, riservato il regresso di questa verso gli altri litisconsorti. In tal caso però, dovesse uno dei litisconsorti versare nel bisogno, la persona invitata al pagamento si troverebbe a dover prestare essa medesima assistenza giudiziaria in vece dello Stato, poiché potrebbe ricuperare le somme corrisposte a favore del soggetto indigente solo ove i litisconsorti dovessero uscire vittoriosi dalla lite. Né potrebbe rifiutarsi, poiché l'omissione del pagamento implicherebbe lo stralcio dai ruoli della causa o dell'atto di causa cui si riferisce la richiesta d'anticipo o di garanzia (art. 12 cpv. 1 LTG; cfr. gli art. 150 cpv. 4 e 151 cpv. 2 OG). Una conseguenza del genere non è compatibile con l' art. 4 Cost. Anzitutto essa discrimina senza motivo la persona che, per pura sfortuna, si vede affiancata da un litisconsorte privo di mezzi. In secondo luogo essa obbliga la stessa persona a fornire un'assistenza cui solo l'ente pubblico può essere tenuto, dal momento che - come si è detto - nemmeno gli art. 328 e 329 CC coprono le spese processuali dell'indigente. Ma la conseguenza testé illustrata discrimina anche la persona bisognosa. Intanto perché, qualora gli altri litisconsorti non dovessero pagare gli anticipi o le garanzie in sua vece, essa non potrebbe far valere i suoi diritti. Oltre a ciò perché, dovendo ricorrere a un avvocato, essa sarebbe costretta a chiedere il patrocinio di un legale che già rappresenta un litisconsorte; all'interno del litisconsorzio tuttavia gli interessi dei singoli membri non sempre coincidono: non vi è quindi certezza che la persona indigente possa agire o difendersi con la stessa efficacia degli altri litisconsorti o della controparte. c) In caso di litisconsorzio necessario il Tribunale federale ha già avuto modo di stabilire che si deve prescindere da una richiesta di garanzia per le eventuali ripetibili a favore della controparte ove BGE 115 Ia 193 S. 197 manchino i presupposti per esigere tale garanzia da uno dei litisconsorti ( DTF 109 II 271 consid. 2). L'autorità cantonale menziona questo principio per confortare nella fattispecie il diniego dell'assistenza giudiziaria. A torto. La massima evocata tutela semmai i litisconsorti, nel senso che un deposito per prestazioni cui essi sono tenuti solidalmente può essere loro imposto solo se ogni litisconsorte adempie a sua volta i requisiti del deposito. Non si vede come un principio siffatto possa tornare a scapito di un litisconsorte, privandolo dell'assistenza giudiziaria cui egli avrebbe diritto se potesse stare in lite come soggetto singolo. d) La corte cantonale si riferisce alla giurisprudenza tedesca, che - con certi autori - nega eccezionalmente al litisconsorte l'assistenza giudiziaria se egli può farsi patrocinare dal legale di un altro litisconsorte (BAUMBACH/LAUTERBACH/ALBERS/HARTMANN, Zivilprozessordnung, 47a edizione, pag. 328 infra per la comunione ereditaria; STEIN/JONAS, Zivilprozessordnung, 20a edizione, nota 17 al § 114). Tale orientamento, per le ragioni già espresse, non può essere condiviso alla luce dell' art. 4 Cost. Il soggetto che deve assumere non solo le spese processuali, ma anche le spese di patrocinio cagionate da un litisconsorte indigente può essere indotto ancor più a desistere dalla causa. E ciò quando in caso di litisconsorzio necessario la persona nel bisogno, che può avere l'interesse maggiore al processo (dato, per esempio, il suo rapporto di partecipazione all'eredità), non può fare a meno degli altri per stare in lite. Verificandosi un'evenienza come quella descritta, il litisconsorte indigente si troverebbe addirittura nell'impossibilità di adire il giudice.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