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270</w:t>
      </w:r>
    </w:p>
    <w:p>
      <w:r>
        <w:t>Bundesgericht (BGE), 1989-01-01, DE</w:t>
      </w:r>
    </w:p>
    <w:p>
      <w:r>
        <w:rPr>
          <w:b/>
        </w:rPr>
        <w:t xml:space="preserve">Quelle: </w:t>
      </w:r>
      <w:r>
        <w:t>https://mcp.opencaselaw.ch/entscheid/bge_BGE_115_IV_270</w:t>
      </w:r>
    </w:p>
    <w:p>
      <w:r>
        <w:t>FR: ATF 115 IV 270</w:t>
      </w:r>
    </w:p>
    <w:p>
      <w:r>
        <w:t>IT: DTF 115 IV 270</w:t>
      </w:r>
    </w:p>
    <w:p>
      <w:pPr>
        <w:pStyle w:val="Heading2"/>
      </w:pPr>
      <w:r>
        <w:t>Regeste</w:t>
      </w:r>
    </w:p>
    <w:p>
      <w:r>
        <w:t>Regeste Art. 346 Abs. 1 StGB; Begehungsort/Reisecheck. Die in betrügerischer Absicht erfolgte telefonische Meldung eines gar nicht eingetretenen Verlustes von Reisechecks ist noch nicht Ausführungshandlung beim Betrug; der letzte entscheidende Schritt, von dem es in der Regel kein Zurück mehr gibt, wird erst getan, wenn die schriftliche Verlustmeldung der Verkaufsstelle ausgehändigt oder der Post übergeben wird. Für die Bestimmung des Begehungsortes ist daher darauf abzustellen, wo der Rückerstattungsantrag wahrheitswidrig ausgefüllt, unterzeichnet und aus den Händen gegeben wurde.</w:t>
      </w:r>
    </w:p>
    <w:p>
      <w:r>
        <w:t>Regeste Art. 346 al. 1 CP; lieu de commission/chèque de voyage. L'annonce faite par téléphone, dans le dessein de commettre une escroquerie, de la perte fictive de chèques de voyage ne constitue pas encore un acte d'exécution de l'escroquerie; le pas décisif, après lequel en règle générale l'auteur ne renonce plus à l'infraction, n'intervient qu'au moment où l'avis de perte écrit est remis à l'établissement émetteur ou à la poste. Pour déterminer le lieu de commission, il faut en conséquence se fonder sur le lieu où la demande de remboursement établie de façon mensongère a été signée et où l'auteur s'en est dessaisi.</w:t>
      </w:r>
    </w:p>
    <w:p>
      <w:r>
        <w:t>Regesto Art. 346 cpv. 1 CP; luogo di commissione/assegno turistico. La comunicazione, effettuata telefonicamente con il proposito di commettere una truffa, della perdita fittizia di assegni turistici, non costituisce ancora un atto d'esecuzione della truffa; il passo decisivo, dopo il quale l'agente non suole più rinunciare al reato, interviene solo al momento in cui l'avviso scritto di perdita è consegnato all'istituto emittente o alla posta. Per determinare il luogo di commissione occorre quindi fondarsi sul luogo in cui la domanda di rimborso è stata compilata e firmata e in cui l'agente se ne è spossessato.</w:t>
      </w:r>
    </w:p>
    <w:p>
      <w:pPr>
        <w:pStyle w:val="Heading2"/>
      </w:pPr>
      <w:r>
        <w:t>Erwägungen</w:t>
      </w:r>
    </w:p>
    <w:p>
      <w:r>
        <w:rPr>
          <w:b/>
        </w:rPr>
        <w:t>E. 1</w:t>
      </w:r>
    </w:p>
    <w:p>
      <w:r>
        <w:t>a) Nach Art. 346 Abs. 1 StGB sind für die Verfolgung und Beurteilung einer strafbaren Handlung die Behörden des Ortes zuständig, wo die strafbare Handlung ausgeführt wurde. b) Ausführungshandlung beim Betrug ist jede Tätigkeit, die nach dem Plan des Täters auf dem Weg zum Erfolg den letzten entscheidenden Schritt darstellt, von dem es in der Regel kein Zurück mehr gibt, ausgenommen wegen äusserer Umstände, die eine Weiterverfolgung der Absicht verunmöglichen oder erschweren; eine blosse Vorbereitungshandlung ist für die Bestimmung des Gerichtsstandes nicht massgeblich, ausgenommen natürlich in Fällen, wo diese ausdrücklich als strafbar erklärt wird (E. SCHWERI, Interkantonale Gerichtsstandsbestimmung in Strafsachen, Bern 1987, N. 70). Ausgeführt ist der Betrug dort, wo der Täter jemanden durch Vorspiegelung oder Unterdrückung von Tatsachen oder durch arglistige Ausnützung eines Irrtums zu einem Verhalten bestimmt, das den sich Irrenden oder einen Dritten am Vermögen schädigt (E. SCHWERI, a.a.O, N. 106).</w:t>
      </w:r>
    </w:p>
    <w:p>
      <w:r>
        <w:rPr>
          <w:b/>
        </w:rPr>
        <w:t>E. 2</w:t>
      </w:r>
    </w:p>
    <w:p>
      <w:r>
        <w:t>a) Bei der Beurteilung des Gesuches ist davon auszugehen, was dem Beschuldigten aufgrund der Akten vorgeworfen werden kann. b) Aus den Akten ergeben sich keinerlei Anhaltspunkte dafür, dass L. bereits beim Kauf der Reisechecks mit Betrugsabsicht gehandelt hätte; der Beschuldigte scheint bis heute dazu nicht befragt worden zu sein. c) Die telefonische Verlustmeldung an die Zentralstelle in Bern hat noch keine Vermögensschädigung zur Folge, sondern bewirkt erst, dass im Sinne einer provisorischen Massnahme zur Vermeidung von grösserem Schaden die betreffenden Reisechecks gesperrt werden. Sofern der vom Verlust Betroffene unverzüglichen Ersatz der Reisechecks wünscht, weist ihn die Zentralstelle an eine Verkaufsstelle - in der Regel eine Bank -, wo er einen Rückerstattungsantrag ausfüllen muss, worauf ihm die Ersatzchecks ausgehändigt werden. Wünscht er nicht sofortigen Ersatz, so wird ihm das Rückerstattungsformular durch die Zentralstelle an die BGE 115 IV 270 S. 273 Wohnadresse zugestellt; die Zentralstelle veranlasst in diesem Fall dann auf Wunsch in der Regel die Auszahlung des geltend gemachten Betrages an die Bank des Antragstellers. Nach der - zwar bereits in betrügerischer Absicht erfolgten - telefonischen Meldung eines nicht eingetretenen Verlustes kann sich der Täter daher immer entscheiden, ob er den weiteren, für die Vergütung der Checks unerlässlichen Schritt des Ausfüllens des Rückerstattungsantrages ausführt oder aber davon absehen will. Unter diesen Umständen erscheint die blosse telefonische Verlustmeldung nicht als der letzte entscheidende Schritt, von dem es in der Regel kein Zurück mehr gibt. Der letzte entscheidende Schritt wird erst getan, wenn die schriftliche Verlustmeldung der Verkaufsstelle ausgehändigt oder der Post übergeben wird; erst in diesem Moment setzt der Täter unmittelbar zur Tat an, erreicht er auf dem Weg zum Erfolg den Punkt, in welchem er fast gezwungen ist, weiterzuhandeln, und es für ihn in der Regel kein Zurück mehr gibt. Für die Bestimmung des Begehungsortes ist daher im vorliegenden Fall darauf abzustellen, wo der Beschuldigte den Rückerstattungsantrag wahrheitswidrig ausfüllte und unterzeichnete. Dies war nach den Akten in Basel der Fall, wo somit auch der Begehungsort im Sinne von Art. 346 StGB liegt. Am selben Ort wurde der Betrug im übrigen auch vollendet, indem L. die Ersatzchecks beim Schweizerischen Bankverein in Basel entgegennahm (vgl. E. SCHWERI, a.a.O., N.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